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814639" w14:textId="771EE7A3" w:rsidR="00576622" w:rsidRDefault="00D162DA">
      <w:pPr>
        <w:rPr>
          <w:lang w:eastAsia="hu-HU"/>
        </w:rPr>
      </w:pPr>
      <w:r>
        <w:rPr>
          <w:noProof/>
        </w:rPr>
        <w:drawing>
          <wp:anchor distT="0" distB="0" distL="114935" distR="114935" simplePos="0" relativeHeight="251657728" behindDoc="1" locked="0" layoutInCell="1" allowOverlap="1" wp14:anchorId="0CD0F452" wp14:editId="49EE687D">
            <wp:simplePos x="0" y="0"/>
            <wp:positionH relativeFrom="margin">
              <wp:align>center</wp:align>
            </wp:positionH>
            <wp:positionV relativeFrom="paragraph">
              <wp:posOffset>95885</wp:posOffset>
            </wp:positionV>
            <wp:extent cx="7190740" cy="1756410"/>
            <wp:effectExtent l="0" t="0" r="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" t="-26" r="-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0740" cy="1756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FEC9E" w14:textId="4FB53E2B" w:rsidR="00576622" w:rsidRDefault="00576622"/>
    <w:p w14:paraId="33D5699A" w14:textId="77777777" w:rsidR="00576622" w:rsidRDefault="00576622"/>
    <w:p w14:paraId="1D410AB2" w14:textId="77777777" w:rsidR="00576622" w:rsidRDefault="00576622"/>
    <w:p w14:paraId="634408A8" w14:textId="77777777" w:rsidR="00576622" w:rsidRDefault="00576622"/>
    <w:p w14:paraId="440D0580" w14:textId="77777777" w:rsidR="00576622" w:rsidRDefault="00576622"/>
    <w:p w14:paraId="4298CBA1" w14:textId="77777777" w:rsidR="00576622" w:rsidRDefault="00576622"/>
    <w:p w14:paraId="7AC8A7F1" w14:textId="77777777" w:rsidR="00576622" w:rsidRDefault="00896731">
      <w:pPr>
        <w:pStyle w:val="NormlWeb"/>
        <w:spacing w:before="0" w:after="0"/>
        <w:ind w:left="1080"/>
        <w:jc w:val="center"/>
      </w:pPr>
      <w:r>
        <w:rPr>
          <w:rFonts w:ascii="DejaVu Serif" w:hAnsi="DejaVu Serif" w:cs="DejaVu Serif"/>
          <w:sz w:val="26"/>
          <w:szCs w:val="26"/>
        </w:rPr>
        <w:t xml:space="preserve">CSORVÁS VÁROS ÖNKORMÁNYZATÁNAK </w:t>
      </w:r>
      <w:r>
        <w:rPr>
          <w:rFonts w:ascii="DejaVu Serif" w:hAnsi="DejaVu Serif" w:cs="DejaVu Serif"/>
          <w:sz w:val="26"/>
          <w:szCs w:val="26"/>
        </w:rPr>
        <w:br/>
        <w:t>JEGYZŐJE</w:t>
      </w:r>
    </w:p>
    <w:p w14:paraId="7EDFBB30" w14:textId="77777777" w:rsidR="00576622" w:rsidRDefault="00896731">
      <w:pPr>
        <w:pStyle w:val="NormlWeb"/>
        <w:spacing w:before="0" w:after="0"/>
        <w:ind w:left="1080"/>
        <w:jc w:val="center"/>
      </w:pPr>
      <w:r>
        <w:rPr>
          <w:rFonts w:ascii="DejaVu Serif" w:hAnsi="DejaVu Serif" w:cs="DejaVu Serif"/>
        </w:rPr>
        <w:t>5920 Csorvás, Rákóczi u. 17. Tel: 66/258-001 e-mail: pmh@csorvas.hu</w:t>
      </w:r>
    </w:p>
    <w:p w14:paraId="681D1D57" w14:textId="77777777" w:rsidR="00576622" w:rsidRDefault="00576622">
      <w:pPr>
        <w:ind w:left="900" w:right="898"/>
        <w:rPr>
          <w:rFonts w:ascii="DejaVu Serif" w:hAnsi="DejaVu Serif" w:cs="DejaVu Serif"/>
          <w:sz w:val="20"/>
          <w:szCs w:val="20"/>
        </w:rPr>
      </w:pPr>
    </w:p>
    <w:p w14:paraId="3FFB8B04" w14:textId="77777777" w:rsidR="00576622" w:rsidRDefault="00576622">
      <w:pPr>
        <w:pStyle w:val="NormlWeb"/>
        <w:spacing w:before="0" w:after="0"/>
        <w:ind w:left="1080"/>
        <w:jc w:val="center"/>
        <w:rPr>
          <w:rFonts w:ascii="DejaVu Serif" w:hAnsi="DejaVu Serif" w:cs="DejaVu Serif"/>
          <w:sz w:val="20"/>
          <w:szCs w:val="20"/>
        </w:rPr>
      </w:pPr>
    </w:p>
    <w:p w14:paraId="3010EE52" w14:textId="77777777" w:rsidR="00576622" w:rsidRDefault="00576622">
      <w:pPr>
        <w:ind w:left="900" w:right="898"/>
      </w:pPr>
    </w:p>
    <w:p w14:paraId="72614518" w14:textId="77777777" w:rsidR="00BB0179" w:rsidRDefault="00BB0179" w:rsidP="00BB0179">
      <w:pPr>
        <w:pStyle w:val="Cmsor3"/>
        <w:ind w:left="0"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8"/>
        </w:rPr>
        <w:t>ELŐTERJESZTÉS</w:t>
      </w:r>
    </w:p>
    <w:p w14:paraId="18A48C41" w14:textId="77777777" w:rsidR="00BB0179" w:rsidRPr="00802A77" w:rsidRDefault="00BB0179" w:rsidP="00BB0179">
      <w:pPr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CSORVÁS VÁROS ÖNKORMÁNYZATÁNAK </w:t>
      </w:r>
      <w:r w:rsidRPr="00802A77">
        <w:rPr>
          <w:b/>
          <w:bCs/>
          <w:sz w:val="22"/>
          <w:szCs w:val="22"/>
        </w:rPr>
        <w:t>KÉPVISELŐ-TESTÜLETÉHEZ</w:t>
      </w:r>
    </w:p>
    <w:p w14:paraId="7BA547B1" w14:textId="77777777" w:rsidR="00BB0179" w:rsidRDefault="00BB0179" w:rsidP="00BB0179">
      <w:pPr>
        <w:pStyle w:val="Cmsor3"/>
        <w:ind w:left="0" w:firstLine="0"/>
        <w:jc w:val="center"/>
        <w:rPr>
          <w:sz w:val="28"/>
        </w:rPr>
      </w:pPr>
    </w:p>
    <w:p w14:paraId="0EBC4658" w14:textId="77777777" w:rsidR="00BB0179" w:rsidRDefault="00BB0179" w:rsidP="00BB0179">
      <w:pPr>
        <w:pStyle w:val="Cmsor3"/>
        <w:ind w:left="0" w:firstLine="0"/>
        <w:jc w:val="center"/>
        <w:rPr>
          <w:sz w:val="28"/>
        </w:rPr>
      </w:pPr>
      <w:r>
        <w:rPr>
          <w:sz w:val="28"/>
        </w:rPr>
        <w:t>a helyi adózás 2025. évi helyzetéről</w:t>
      </w:r>
    </w:p>
    <w:p w14:paraId="67E346F4" w14:textId="77777777" w:rsidR="00BB0179" w:rsidRDefault="00BB0179" w:rsidP="00BB0179"/>
    <w:p w14:paraId="1525E632" w14:textId="77777777" w:rsidR="00BB0179" w:rsidRDefault="00BB0179" w:rsidP="00BB0179">
      <w:pPr>
        <w:jc w:val="both"/>
      </w:pPr>
      <w:r>
        <w:t>Tisztelt Képviselő-testület!</w:t>
      </w:r>
    </w:p>
    <w:p w14:paraId="69FCC0B0" w14:textId="77777777" w:rsidR="00BB0179" w:rsidRDefault="00BB0179" w:rsidP="00BB0179">
      <w:pPr>
        <w:jc w:val="both"/>
      </w:pPr>
    </w:p>
    <w:p w14:paraId="20790671" w14:textId="77777777" w:rsidR="00BB0179" w:rsidRDefault="00BB0179" w:rsidP="00BB0179">
      <w:pPr>
        <w:jc w:val="both"/>
      </w:pPr>
      <w:r>
        <w:t xml:space="preserve">A Magyarország helyi önkormányzatairól szóló 2011. évi CLXXXIX. törvény (a továbbiakban: </w:t>
      </w:r>
      <w:proofErr w:type="spellStart"/>
      <w:r>
        <w:t>Mötv</w:t>
      </w:r>
      <w:proofErr w:type="spellEnd"/>
      <w:r>
        <w:t>.) 13.§ (1) bekezdésének 13. pontja a helyi közügyek, valamint a helyben biztosítandó közfeladatok ellátása körében a helyi önkormányzati feladatok közé sorolja –többek között - a helyi adóval kapcsolatos feladatokat. Az önkormányzás lényegi eleme a helyi közügyek intézése, a helyi közhatalom gyakorlása, amelynek egyik forrása a helyi adók rendszerének működése.</w:t>
      </w:r>
    </w:p>
    <w:p w14:paraId="5DF8E31B" w14:textId="77777777" w:rsidR="00BB0179" w:rsidRDefault="00BB0179" w:rsidP="00BB0179">
      <w:pPr>
        <w:jc w:val="both"/>
      </w:pPr>
      <w:r>
        <w:t xml:space="preserve">A helyi adókról szóló 1990. évi C. törvény (a továbbiakban: </w:t>
      </w:r>
      <w:proofErr w:type="spellStart"/>
      <w:r>
        <w:t>Htv</w:t>
      </w:r>
      <w:proofErr w:type="spellEnd"/>
      <w:r>
        <w:t>.), és az ennek felhatalmazása alapján megalkotott önkormányzati rendeletek biztosítják az adóztatás kereteit és feltételeit. A törvények keretei között a képviselő-testület dönt a helyi adók (kommunális adó, iparűzési adó, települési adók) bevezetéséről, az alkalmazott adómértékekről, kedvezményekről és mentességekről. A helyi adóztatás az önkormányzat kezében olyan lehetőség, ami vagyoni érdekeltséghez, a kommunális fejlesztésekhez, valamint a helyi gazdasági tevékenységhez kapcsolódhat. A szabályozás lehetővé teszi azt, hogy a lakosság és a vállalkozók (gazdálkodók) is adóztathatók legyenek.</w:t>
      </w:r>
    </w:p>
    <w:p w14:paraId="302D7CA5" w14:textId="77777777" w:rsidR="00BB0179" w:rsidRDefault="00BB0179" w:rsidP="00BB0179">
      <w:pPr>
        <w:jc w:val="both"/>
      </w:pPr>
      <w:r>
        <w:t xml:space="preserve">Az önkormányzati adóhatósági munka elsődleges szabályozását az adózás rendjéről szóló 2017. évi CL. törvény (a továbbiakban: Art.), az adóigazgatási rendtartásról szóló 2017. évi törvény (a továbbiakban: Air.), az adóhatóság által foganatosítható végrehajtási eljárásokról szóló 2017. évi CLIII. törvény (a továbbiakban: </w:t>
      </w:r>
      <w:proofErr w:type="spellStart"/>
      <w:r>
        <w:t>Avt</w:t>
      </w:r>
      <w:proofErr w:type="spellEnd"/>
      <w:r>
        <w:t>.), és az adóigazgatási eljárás részletszabályairól szóló 465/2017. (XII.28.) Korm. rendelet tartalmazza.</w:t>
      </w:r>
    </w:p>
    <w:p w14:paraId="5C1386C1" w14:textId="77777777" w:rsidR="00BB0179" w:rsidRDefault="00BB0179" w:rsidP="00BB0179">
      <w:pPr>
        <w:jc w:val="both"/>
      </w:pPr>
      <w:r>
        <w:t xml:space="preserve">Az általános közigazgatási rendtartásról szóló 2016. évi CL. törvény (a továbbiakban: </w:t>
      </w:r>
      <w:proofErr w:type="spellStart"/>
      <w:r>
        <w:t>Ákr</w:t>
      </w:r>
      <w:proofErr w:type="spellEnd"/>
      <w:r>
        <w:t>.) előírásait az Art. elsődlegessége mellett kell alkalmazni.</w:t>
      </w:r>
    </w:p>
    <w:p w14:paraId="74257885" w14:textId="77777777" w:rsidR="00BB0179" w:rsidRDefault="00BB0179" w:rsidP="00BB0179">
      <w:pPr>
        <w:jc w:val="both"/>
      </w:pPr>
      <w:r>
        <w:t xml:space="preserve">A végrehajtási eljárásban az </w:t>
      </w:r>
      <w:proofErr w:type="spellStart"/>
      <w:r>
        <w:t>Avt</w:t>
      </w:r>
      <w:proofErr w:type="spellEnd"/>
      <w:r>
        <w:t xml:space="preserve">. mögöttes jogszabályaként a bírósági végrehajtásról szóló 1994. évi LIII. törvény (a továbbiakban: </w:t>
      </w:r>
      <w:proofErr w:type="spellStart"/>
      <w:r>
        <w:t>Vht</w:t>
      </w:r>
      <w:proofErr w:type="spellEnd"/>
      <w:r>
        <w:t>.) előírásai az irányadóak.</w:t>
      </w:r>
    </w:p>
    <w:p w14:paraId="5C8D816C" w14:textId="77777777" w:rsidR="00BB0179" w:rsidRDefault="00BB0179" w:rsidP="00BB0179">
      <w:pPr>
        <w:jc w:val="both"/>
      </w:pPr>
    </w:p>
    <w:p w14:paraId="3BAAF6DC" w14:textId="77777777" w:rsidR="00BB0179" w:rsidRDefault="00BB0179" w:rsidP="00BB0179">
      <w:pPr>
        <w:jc w:val="both"/>
      </w:pPr>
      <w:r>
        <w:t>Az egyes adónemekre vonatkozó különös, azaz az általánostól eltérő szabályokat, az ún. egyedi adójogszabályok, mint pl.</w:t>
      </w:r>
    </w:p>
    <w:p w14:paraId="28CD1B9B" w14:textId="77777777" w:rsidR="00BB0179" w:rsidRDefault="00BB0179" w:rsidP="00BB0179">
      <w:pPr>
        <w:jc w:val="both"/>
      </w:pPr>
      <w:r>
        <w:t xml:space="preserve">        -     a </w:t>
      </w:r>
      <w:proofErr w:type="spellStart"/>
      <w:r>
        <w:t>Htv</w:t>
      </w:r>
      <w:proofErr w:type="spellEnd"/>
      <w:r>
        <w:t>.,</w:t>
      </w:r>
    </w:p>
    <w:p w14:paraId="5FA8E04C" w14:textId="77777777" w:rsidR="00BB0179" w:rsidRDefault="00BB0179" w:rsidP="00BB0179">
      <w:pPr>
        <w:numPr>
          <w:ilvl w:val="0"/>
          <w:numId w:val="2"/>
        </w:numPr>
        <w:jc w:val="both"/>
      </w:pPr>
      <w:r>
        <w:t xml:space="preserve">a környezetterhelési díjról szóló 2003. évi LXXXIX. törvény (a továbbiakban: </w:t>
      </w:r>
      <w:proofErr w:type="spellStart"/>
      <w:r>
        <w:t>Ktd</w:t>
      </w:r>
      <w:proofErr w:type="spellEnd"/>
      <w:r>
        <w:t>.),</w:t>
      </w:r>
    </w:p>
    <w:p w14:paraId="6CB1BF63" w14:textId="77777777" w:rsidR="00BB0179" w:rsidRDefault="00BB0179" w:rsidP="00BB0179">
      <w:pPr>
        <w:numPr>
          <w:ilvl w:val="0"/>
          <w:numId w:val="2"/>
        </w:numPr>
        <w:jc w:val="both"/>
      </w:pPr>
      <w:r>
        <w:lastRenderedPageBreak/>
        <w:t xml:space="preserve">a jövedéki adóról szóló 2016. évi LXVIII. törvény (a továbbiakban: </w:t>
      </w:r>
      <w:proofErr w:type="spellStart"/>
      <w:r>
        <w:t>Jöt</w:t>
      </w:r>
      <w:proofErr w:type="spellEnd"/>
      <w:r>
        <w:t>.), valamint a kapcsolódó végrehajtási rendeletek, továbbá az adók módjára behajtható köztartozások esetében a köztartozásokról rendelkező jogszabályok tartalmazzák.</w:t>
      </w:r>
    </w:p>
    <w:p w14:paraId="7A083BDD" w14:textId="77777777" w:rsidR="00BB0179" w:rsidRDefault="00BB0179" w:rsidP="00BB0179">
      <w:pPr>
        <w:jc w:val="both"/>
      </w:pPr>
      <w:r>
        <w:t xml:space="preserve">Az önkormányzati adóhatóság a jegyző, aki ezt a feladat- és hatáskörét a Polgármesteri Hivatal adócsoportján keresztül gyakorolja. Az adócsoport két ügyintézője – a munkaköri leírásukban rögzített megosztás szerint - </w:t>
      </w:r>
    </w:p>
    <w:p w14:paraId="28ED73B7" w14:textId="77777777" w:rsidR="00BB0179" w:rsidRDefault="00BB0179" w:rsidP="00BB0179">
      <w:pPr>
        <w:jc w:val="both"/>
      </w:pPr>
      <w:r>
        <w:t>-  ellátja az elsőfokú adóhatósági feladatokat valamennyi adónem tekintetében,</w:t>
      </w:r>
    </w:p>
    <w:p w14:paraId="387CF2A5" w14:textId="77777777" w:rsidR="00BB0179" w:rsidRDefault="00BB0179" w:rsidP="00BB0179">
      <w:pPr>
        <w:jc w:val="both"/>
      </w:pPr>
      <w:r>
        <w:t>-  felterjeszti a másodfokú adóhatósághoz a fellebbezéseket és a végrehajtási kifogásokat,</w:t>
      </w:r>
    </w:p>
    <w:p w14:paraId="2C758281" w14:textId="77777777" w:rsidR="00BB0179" w:rsidRDefault="00BB0179" w:rsidP="00BB0179">
      <w:pPr>
        <w:jc w:val="both"/>
      </w:pPr>
      <w:r>
        <w:t>-  beszedi a saját adókintlévőségeket,</w:t>
      </w:r>
    </w:p>
    <w:p w14:paraId="331C4B2F" w14:textId="77777777" w:rsidR="00BB0179" w:rsidRDefault="00BB0179" w:rsidP="00BB0179">
      <w:pPr>
        <w:jc w:val="both"/>
      </w:pPr>
      <w:r>
        <w:t>-  behajtja az adók módjára behajtandó tartozásokat,</w:t>
      </w:r>
    </w:p>
    <w:p w14:paraId="5F7D0604" w14:textId="77777777" w:rsidR="00BB0179" w:rsidRDefault="00BB0179" w:rsidP="00BB0179">
      <w:pPr>
        <w:jc w:val="both"/>
      </w:pPr>
      <w:r>
        <w:t>-  könyveli az adószámlák kötelezettségeit és pénzforgalmát,</w:t>
      </w:r>
    </w:p>
    <w:p w14:paraId="5A5CAD48" w14:textId="77777777" w:rsidR="00BB0179" w:rsidRDefault="00BB0179" w:rsidP="00BB0179">
      <w:pPr>
        <w:jc w:val="both"/>
      </w:pPr>
      <w:r>
        <w:t xml:space="preserve">-  kapcsolatot tart fenn a társhatóságokkal, </w:t>
      </w:r>
    </w:p>
    <w:p w14:paraId="3070773A" w14:textId="77777777" w:rsidR="00BB0179" w:rsidRDefault="00BB0179" w:rsidP="00BB0179">
      <w:pPr>
        <w:jc w:val="both"/>
      </w:pPr>
      <w:r>
        <w:t>-  elkészíti az információs jelentéseket, a zárásokat, és teljesíti az adatszolgáltatásokat pl. a Magyar Államkincstárhoz,</w:t>
      </w:r>
    </w:p>
    <w:p w14:paraId="659ABE44" w14:textId="77777777" w:rsidR="00BB0179" w:rsidRDefault="00BB0179" w:rsidP="00BB0179">
      <w:pPr>
        <w:jc w:val="both"/>
      </w:pPr>
      <w:r>
        <w:t>-  továbbítja a bejelentkezett magánszeszfőző adatait a Nemzeti Adó- és Vámhivatalhoz.</w:t>
      </w:r>
    </w:p>
    <w:p w14:paraId="7C821A81" w14:textId="77777777" w:rsidR="00BB0179" w:rsidRDefault="00BB0179" w:rsidP="00BB0179">
      <w:pPr>
        <w:jc w:val="both"/>
      </w:pPr>
    </w:p>
    <w:p w14:paraId="263FC4F8" w14:textId="31297379" w:rsidR="00BB0179" w:rsidRDefault="00BB0179" w:rsidP="00BB0179">
      <w:pPr>
        <w:jc w:val="both"/>
      </w:pPr>
      <w:r>
        <w:t>Az adónyilvántartás vezetése a Magyar Államkincstár (továbbiakban: MÁK) által rendszeresített internetes alapú ASP (</w:t>
      </w:r>
      <w:proofErr w:type="spellStart"/>
      <w:r>
        <w:t>Application</w:t>
      </w:r>
      <w:proofErr w:type="spellEnd"/>
      <w:r>
        <w:t xml:space="preserve"> Service </w:t>
      </w:r>
      <w:proofErr w:type="spellStart"/>
      <w:r>
        <w:t>Provider</w:t>
      </w:r>
      <w:proofErr w:type="spellEnd"/>
      <w:r>
        <w:t xml:space="preserve">) keretrendszerrel történik. </w:t>
      </w:r>
    </w:p>
    <w:p w14:paraId="77742C8A" w14:textId="77777777" w:rsidR="00BB0179" w:rsidRDefault="00BB0179" w:rsidP="00BB0179">
      <w:pPr>
        <w:jc w:val="both"/>
      </w:pPr>
      <w:r>
        <w:t>Az önkormányzati ASP rendszerben az elektronikus ügyintézés helyszíne az E-Önkormányzati Portál (továbbiakban: EÖP), ahol az adózók a nap 24 órájában intézhetik ügyeiket. E</w:t>
      </w:r>
      <w:r w:rsidRPr="004A10F4">
        <w:t>lektronikusan</w:t>
      </w:r>
      <w:r>
        <w:t xml:space="preserve"> nyújthatnak be adóbevallásokat, bejelentéseket, különböző kérelmeket, és lekérdezhetik az adófolyószámláikat is. A szolgáltatás használatával (EFER) lehetőségük van arra is, hogy a kiválasztott önkormányzat felé az adó- és illetékfizetési kötelezettségeiket elektronikus úton teljesítsék.</w:t>
      </w:r>
    </w:p>
    <w:p w14:paraId="3EDDB127" w14:textId="1E3FA8B9" w:rsidR="00BB0179" w:rsidRPr="004A10F4" w:rsidRDefault="00BB0179" w:rsidP="00BB0179">
      <w:pPr>
        <w:jc w:val="both"/>
      </w:pPr>
      <w:r>
        <w:t>Amennyiben a portálon nem áll rendelkezésre megfelelő nyomtatvány, úgy az E-Papír szolgáltatás segítségével történhet az elektronikus ügyintézés. Az E-Önkormányzat Portál és az E-Papír szolgáltatás használatához Ügyfélkapus regisztráció és bejelentkezés szükséges. A 2025. januárjában bevezetésre kerülő Ügyfélkapu+, valamint DÁP, nem okozott az önkormányzatnál fennakadást. Adózóink még az iparűzési adóbevallási időpont (május 31-e) előtt gondoskodtak a megfelelő meghatalmazások benyújtásáról.</w:t>
      </w:r>
    </w:p>
    <w:p w14:paraId="59E20B4B" w14:textId="77777777" w:rsidR="00BB0179" w:rsidRDefault="00BB0179" w:rsidP="00BB0179">
      <w:pPr>
        <w:jc w:val="both"/>
      </w:pPr>
    </w:p>
    <w:p w14:paraId="4FD82C30" w14:textId="77777777" w:rsidR="00BB0179" w:rsidRDefault="00BB0179" w:rsidP="00BB0179">
      <w:pPr>
        <w:jc w:val="both"/>
      </w:pPr>
      <w:r>
        <w:t>Csorváson a helyi adónemek közül az adóalanyok a magánszemélyek kommunális adóját, és iparűzési adót fizetik, valamint talajterhelési díjat kötelesek fizetni azok, akik a rendelkezésre álló szennyvízcsatorna hálózatra nem csatlakoztatják rá az ingatlanon termelődő szennyvíz elvezetését. A mindhárom adónemből befolyt összeg az önkormányzat saját bevétele.</w:t>
      </w:r>
    </w:p>
    <w:p w14:paraId="33241584" w14:textId="77777777" w:rsidR="00BB0179" w:rsidRDefault="00BB0179" w:rsidP="00BB0179">
      <w:pPr>
        <w:jc w:val="both"/>
      </w:pPr>
      <w:r w:rsidRPr="00B73736">
        <w:t>A 2025. évi költségvetés eredeti bevételi előirányzatában 7,35 %-ot képviselnek a helyi adókból származó bevételek, melyek előirányzott összege mindösszesen 171.741.530 forint.</w:t>
      </w:r>
    </w:p>
    <w:p w14:paraId="0A5A27E6" w14:textId="77777777" w:rsidR="00BB0179" w:rsidRDefault="00BB0179" w:rsidP="00BB0179">
      <w:pPr>
        <w:jc w:val="both"/>
      </w:pPr>
    </w:p>
    <w:p w14:paraId="3FB945D9" w14:textId="77777777" w:rsidR="00BB0179" w:rsidRPr="00680D7C" w:rsidRDefault="00BB0179" w:rsidP="00BB0179">
      <w:pPr>
        <w:tabs>
          <w:tab w:val="left" w:pos="187"/>
          <w:tab w:val="left" w:pos="3600"/>
          <w:tab w:val="left" w:pos="4819"/>
          <w:tab w:val="left" w:pos="6191"/>
        </w:tabs>
        <w:jc w:val="both"/>
        <w:rPr>
          <w:b/>
          <w:bCs/>
          <w:szCs w:val="20"/>
          <w:u w:val="single"/>
        </w:rPr>
      </w:pPr>
      <w:r w:rsidRPr="00680D7C">
        <w:rPr>
          <w:b/>
          <w:u w:val="single"/>
        </w:rPr>
        <w:t xml:space="preserve">A </w:t>
      </w:r>
      <w:r w:rsidRPr="00680D7C">
        <w:rPr>
          <w:b/>
          <w:bCs/>
          <w:szCs w:val="20"/>
          <w:u w:val="single"/>
        </w:rPr>
        <w:t>magánszemélyek kommunális adója:</w:t>
      </w:r>
    </w:p>
    <w:p w14:paraId="41B95E83" w14:textId="77777777" w:rsidR="00BB0179" w:rsidRDefault="00BB0179" w:rsidP="00BB0179">
      <w:pPr>
        <w:tabs>
          <w:tab w:val="left" w:pos="187"/>
          <w:tab w:val="left" w:pos="3600"/>
          <w:tab w:val="left" w:pos="4819"/>
          <w:tab w:val="left" w:pos="6191"/>
        </w:tabs>
        <w:jc w:val="both"/>
        <w:rPr>
          <w:b/>
          <w:bCs/>
          <w:szCs w:val="20"/>
          <w:u w:val="single"/>
        </w:rPr>
      </w:pPr>
    </w:p>
    <w:p w14:paraId="7F6BA8C5" w14:textId="77777777" w:rsidR="00BB0179" w:rsidRDefault="00BB0179" w:rsidP="00BB0179">
      <w:pPr>
        <w:tabs>
          <w:tab w:val="left" w:pos="187"/>
          <w:tab w:val="left" w:pos="3600"/>
          <w:tab w:val="left" w:pos="4819"/>
          <w:tab w:val="left" w:pos="6191"/>
        </w:tabs>
        <w:jc w:val="both"/>
        <w:rPr>
          <w:szCs w:val="20"/>
        </w:rPr>
      </w:pPr>
      <w:r>
        <w:rPr>
          <w:szCs w:val="20"/>
        </w:rPr>
        <w:t xml:space="preserve">A magánszemélyek kommunális adóját az önkormányzat kivetéssel állapítja meg. Az adó megállapításához a fizetésre kötelezettnek (kötelezetteknek) adatbejelentést szükséges teljesíteni. Ezt követően az adóalanynak mindaddig nem kell adatbejelentéssel élni, ameddig nem történik valamilyen, az adózást érintő változás (mint pl.: az ingatlan eladása, vagy egyéb tulajdonjog-változás).  </w:t>
      </w:r>
    </w:p>
    <w:p w14:paraId="60367DF5" w14:textId="569DA6D5" w:rsidR="00BB0179" w:rsidRDefault="00BB0179" w:rsidP="00BB0179">
      <w:pPr>
        <w:tabs>
          <w:tab w:val="left" w:pos="187"/>
          <w:tab w:val="left" w:pos="3600"/>
          <w:tab w:val="left" w:pos="4819"/>
          <w:tab w:val="left" w:pos="6191"/>
        </w:tabs>
        <w:jc w:val="both"/>
        <w:rPr>
          <w:szCs w:val="20"/>
        </w:rPr>
      </w:pPr>
      <w:r w:rsidRPr="00C440E5">
        <w:rPr>
          <w:szCs w:val="20"/>
        </w:rPr>
        <w:t xml:space="preserve">A </w:t>
      </w:r>
      <w:proofErr w:type="spellStart"/>
      <w:r w:rsidRPr="00C440E5">
        <w:rPr>
          <w:szCs w:val="20"/>
        </w:rPr>
        <w:t>Htv</w:t>
      </w:r>
      <w:proofErr w:type="spellEnd"/>
      <w:r w:rsidRPr="00C440E5">
        <w:rPr>
          <w:szCs w:val="20"/>
        </w:rPr>
        <w:t xml:space="preserve">. 26. §-a alapján az adó éves felső határa adótárgyanként </w:t>
      </w:r>
      <w:proofErr w:type="gramStart"/>
      <w:r w:rsidRPr="00C440E5">
        <w:rPr>
          <w:szCs w:val="20"/>
        </w:rPr>
        <w:t>17.000,-</w:t>
      </w:r>
      <w:proofErr w:type="gramEnd"/>
      <w:r w:rsidRPr="00C440E5">
        <w:rPr>
          <w:szCs w:val="20"/>
        </w:rPr>
        <w:t xml:space="preserve">Ft, mely a KSH által közzétett fogyasztói árszínvonal változással valorizálható. </w:t>
      </w:r>
      <w:r w:rsidRPr="00FB494F">
        <w:rPr>
          <w:szCs w:val="20"/>
        </w:rPr>
        <w:t>202</w:t>
      </w:r>
      <w:r>
        <w:rPr>
          <w:szCs w:val="20"/>
        </w:rPr>
        <w:t>5</w:t>
      </w:r>
      <w:r w:rsidRPr="00FB494F">
        <w:rPr>
          <w:szCs w:val="20"/>
        </w:rPr>
        <w:t xml:space="preserve">. év január 1-jétől a fogyasztói árszínvonal változása miatt az adómaximum mértéke a kommunális adó tekintetében </w:t>
      </w:r>
      <w:r>
        <w:rPr>
          <w:szCs w:val="20"/>
        </w:rPr>
        <w:t>45.592,60</w:t>
      </w:r>
      <w:r w:rsidR="00896731">
        <w:rPr>
          <w:szCs w:val="20"/>
        </w:rPr>
        <w:t>,-</w:t>
      </w:r>
      <w:r>
        <w:rPr>
          <w:szCs w:val="20"/>
        </w:rPr>
        <w:t xml:space="preserve">Ft/ adótárgy volt, 2026. január 1-jétől </w:t>
      </w:r>
      <w:r w:rsidRPr="00FB494F">
        <w:rPr>
          <w:szCs w:val="20"/>
        </w:rPr>
        <w:t>47.279,6,-Ft/</w:t>
      </w:r>
      <w:r>
        <w:rPr>
          <w:szCs w:val="20"/>
        </w:rPr>
        <w:t>adótárgy</w:t>
      </w:r>
      <w:r w:rsidRPr="00FB494F">
        <w:rPr>
          <w:szCs w:val="20"/>
        </w:rPr>
        <w:t xml:space="preserve"> lehet.</w:t>
      </w:r>
      <w:r>
        <w:rPr>
          <w:szCs w:val="20"/>
        </w:rPr>
        <w:t xml:space="preserve"> </w:t>
      </w:r>
    </w:p>
    <w:p w14:paraId="258B0B87" w14:textId="77777777" w:rsidR="00BB0179" w:rsidRDefault="00BB0179" w:rsidP="00BB0179">
      <w:pPr>
        <w:tabs>
          <w:tab w:val="left" w:pos="187"/>
          <w:tab w:val="left" w:pos="3600"/>
          <w:tab w:val="left" w:pos="4819"/>
          <w:tab w:val="left" w:pos="6191"/>
        </w:tabs>
        <w:jc w:val="both"/>
        <w:rPr>
          <w:szCs w:val="20"/>
        </w:rPr>
      </w:pPr>
    </w:p>
    <w:p w14:paraId="6246069E" w14:textId="7916286B" w:rsidR="00BB0179" w:rsidRDefault="00BB0179" w:rsidP="00BB0179">
      <w:pPr>
        <w:tabs>
          <w:tab w:val="left" w:pos="187"/>
          <w:tab w:val="left" w:pos="3600"/>
          <w:tab w:val="left" w:pos="4819"/>
          <w:tab w:val="left" w:pos="6191"/>
        </w:tabs>
        <w:jc w:val="both"/>
        <w:rPr>
          <w:szCs w:val="20"/>
        </w:rPr>
      </w:pPr>
      <w:r w:rsidRPr="000A709A">
        <w:rPr>
          <w:szCs w:val="20"/>
        </w:rPr>
        <w:t xml:space="preserve">2025-ben ennél az adónemnél </w:t>
      </w:r>
      <w:r w:rsidRPr="000A709A">
        <w:rPr>
          <w:color w:val="000000"/>
          <w:szCs w:val="20"/>
        </w:rPr>
        <w:t>2365</w:t>
      </w:r>
      <w:r w:rsidRPr="000A709A">
        <w:rPr>
          <w:szCs w:val="20"/>
        </w:rPr>
        <w:t xml:space="preserve"> adóalanyt</w:t>
      </w:r>
      <w:r w:rsidRPr="003405D1">
        <w:rPr>
          <w:szCs w:val="20"/>
        </w:rPr>
        <w:t xml:space="preserve"> tartunk nyilván</w:t>
      </w:r>
      <w:r>
        <w:rPr>
          <w:szCs w:val="20"/>
        </w:rPr>
        <w:t xml:space="preserve">. Az adó mértéke ingatlanonként 7.000,- Ft/év, illetve tanyaingatlanok után </w:t>
      </w:r>
      <w:proofErr w:type="gramStart"/>
      <w:r>
        <w:rPr>
          <w:szCs w:val="20"/>
        </w:rPr>
        <w:t>3.500,-</w:t>
      </w:r>
      <w:proofErr w:type="gramEnd"/>
      <w:r>
        <w:rPr>
          <w:szCs w:val="20"/>
        </w:rPr>
        <w:t>Ft/év.</w:t>
      </w:r>
    </w:p>
    <w:p w14:paraId="3378CDAA" w14:textId="77777777" w:rsidR="00BB0179" w:rsidRDefault="00BB0179" w:rsidP="00BB0179">
      <w:pPr>
        <w:tabs>
          <w:tab w:val="left" w:pos="187"/>
          <w:tab w:val="left" w:pos="3600"/>
          <w:tab w:val="left" w:pos="4819"/>
          <w:tab w:val="left" w:pos="6191"/>
        </w:tabs>
        <w:jc w:val="both"/>
        <w:rPr>
          <w:szCs w:val="20"/>
        </w:rPr>
      </w:pPr>
    </w:p>
    <w:p w14:paraId="3C76CCAC" w14:textId="0AF90AFB" w:rsidR="00BB0179" w:rsidRDefault="00BB0179" w:rsidP="00BB0179">
      <w:pPr>
        <w:tabs>
          <w:tab w:val="left" w:pos="187"/>
          <w:tab w:val="left" w:pos="3600"/>
          <w:tab w:val="left" w:pos="4819"/>
          <w:tab w:val="left" w:pos="6191"/>
        </w:tabs>
        <w:jc w:val="both"/>
        <w:rPr>
          <w:szCs w:val="20"/>
        </w:rPr>
      </w:pPr>
      <w:r>
        <w:rPr>
          <w:szCs w:val="20"/>
        </w:rPr>
        <w:t xml:space="preserve">A kommunális adó éves összegét két részletben lehet megfizetni, de mivel egyre többen igényelték, az idén mindkét félévi kommunális csekket kiküldtük a februári értesítővel együtt. Ennek köszönhetően a kommunális adóbefizetés az első negyedév végére meghaladta a </w:t>
      </w:r>
      <w:proofErr w:type="gramStart"/>
      <w:r>
        <w:rPr>
          <w:szCs w:val="20"/>
        </w:rPr>
        <w:t>11.000.000,-</w:t>
      </w:r>
      <w:proofErr w:type="gramEnd"/>
      <w:r>
        <w:rPr>
          <w:szCs w:val="20"/>
        </w:rPr>
        <w:t xml:space="preserve">Ft-ot. Amitől tartani lehetett az az volt, hogy akik nem fizetik be egyszerre az egész évi adót, azok a második félévre szóló csekket úgy elteszik, hogy amikor aktuálissá válik a befizetés, nem fogják megtalálni. Aggodalmunkra azonban az adózók rácáfoltak, és csak kevés adózó igényelt ilyen okból másik csekket. </w:t>
      </w:r>
    </w:p>
    <w:p w14:paraId="3496BB20" w14:textId="77777777" w:rsidR="00BB0179" w:rsidRDefault="00BB0179" w:rsidP="00BB0179">
      <w:pPr>
        <w:tabs>
          <w:tab w:val="left" w:pos="187"/>
          <w:tab w:val="left" w:pos="3600"/>
          <w:tab w:val="left" w:pos="4819"/>
          <w:tab w:val="left" w:pos="6191"/>
        </w:tabs>
        <w:jc w:val="both"/>
        <w:rPr>
          <w:szCs w:val="20"/>
        </w:rPr>
      </w:pPr>
    </w:p>
    <w:p w14:paraId="15958FE5" w14:textId="77777777" w:rsidR="00BB0179" w:rsidRDefault="00BB0179" w:rsidP="00BB0179">
      <w:pPr>
        <w:tabs>
          <w:tab w:val="left" w:pos="187"/>
          <w:tab w:val="left" w:pos="3600"/>
          <w:tab w:val="left" w:pos="4819"/>
          <w:tab w:val="left" w:pos="6191"/>
        </w:tabs>
        <w:jc w:val="both"/>
        <w:rPr>
          <w:szCs w:val="20"/>
        </w:rPr>
      </w:pPr>
      <w:r>
        <w:rPr>
          <w:szCs w:val="20"/>
        </w:rPr>
        <w:t xml:space="preserve">Kommunális adófizetési kötelezettség terheli a </w:t>
      </w:r>
      <w:proofErr w:type="spellStart"/>
      <w:r>
        <w:rPr>
          <w:szCs w:val="20"/>
        </w:rPr>
        <w:t>Htv</w:t>
      </w:r>
      <w:proofErr w:type="spellEnd"/>
      <w:r>
        <w:rPr>
          <w:szCs w:val="20"/>
        </w:rPr>
        <w:t xml:space="preserve">-ben foglaltak szerint azt a magánszemélyt, aki az önkormányzat illetékességi területén lakás és nem lakás céljára szolgáló épület, </w:t>
      </w:r>
      <w:r w:rsidRPr="00870FC5">
        <w:rPr>
          <w:szCs w:val="20"/>
        </w:rPr>
        <w:t>épületrész vagy telek tulajdonjogával, illetve nem magánszemély tulajdonában álló lakás</w:t>
      </w:r>
      <w:r>
        <w:rPr>
          <w:szCs w:val="20"/>
        </w:rPr>
        <w:t xml:space="preserve"> bérleti jogával rendelkezik. </w:t>
      </w:r>
    </w:p>
    <w:p w14:paraId="25BE12CB" w14:textId="04A91232" w:rsidR="00BB0179" w:rsidRDefault="00BB0179" w:rsidP="00BB0179">
      <w:pPr>
        <w:tabs>
          <w:tab w:val="left" w:pos="187"/>
          <w:tab w:val="left" w:pos="3600"/>
          <w:tab w:val="left" w:pos="4819"/>
          <w:tab w:val="left" w:pos="6191"/>
        </w:tabs>
        <w:jc w:val="both"/>
        <w:rPr>
          <w:szCs w:val="20"/>
        </w:rPr>
      </w:pPr>
      <w:r>
        <w:rPr>
          <w:szCs w:val="20"/>
        </w:rPr>
        <w:t xml:space="preserve">A magánszemélyek kommunális adójából az önkormányzat </w:t>
      </w:r>
      <w:r w:rsidRPr="00990290">
        <w:rPr>
          <w:szCs w:val="20"/>
        </w:rPr>
        <w:t>202</w:t>
      </w:r>
      <w:r>
        <w:rPr>
          <w:szCs w:val="20"/>
        </w:rPr>
        <w:t>5</w:t>
      </w:r>
      <w:r w:rsidRPr="00990290">
        <w:rPr>
          <w:szCs w:val="20"/>
        </w:rPr>
        <w:t xml:space="preserve">. évi költségvetésében az eredeti előirányzott bevétel </w:t>
      </w:r>
      <w:proofErr w:type="gramStart"/>
      <w:r w:rsidRPr="00B73736">
        <w:rPr>
          <w:szCs w:val="20"/>
        </w:rPr>
        <w:t>18.500.000</w:t>
      </w:r>
      <w:r w:rsidRPr="00990290">
        <w:rPr>
          <w:szCs w:val="20"/>
        </w:rPr>
        <w:t>,-</w:t>
      </w:r>
      <w:proofErr w:type="gramEnd"/>
      <w:r w:rsidRPr="00990290">
        <w:rPr>
          <w:szCs w:val="20"/>
        </w:rPr>
        <w:t>Ft.</w:t>
      </w:r>
    </w:p>
    <w:p w14:paraId="07E3BDFB" w14:textId="77777777" w:rsidR="00BB0179" w:rsidRDefault="00BB0179" w:rsidP="00BB0179">
      <w:pPr>
        <w:tabs>
          <w:tab w:val="left" w:pos="187"/>
          <w:tab w:val="left" w:pos="3600"/>
          <w:tab w:val="left" w:pos="4819"/>
          <w:tab w:val="left" w:pos="6191"/>
        </w:tabs>
        <w:jc w:val="both"/>
        <w:rPr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2126"/>
        <w:gridCol w:w="2126"/>
      </w:tblGrid>
      <w:tr w:rsidR="00BB0179" w14:paraId="364EA1A7" w14:textId="77777777" w:rsidTr="00504C35"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6FBFD8E" w14:textId="77777777" w:rsidR="00BB0179" w:rsidRDefault="00BB0179" w:rsidP="00504C35">
            <w:pPr>
              <w:pStyle w:val="Tblzattartalom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Tárgyévi előírás</w:t>
            </w:r>
          </w:p>
          <w:p w14:paraId="4C3B1357" w14:textId="77777777" w:rsidR="00BB0179" w:rsidRDefault="00BB0179" w:rsidP="00504C35">
            <w:pPr>
              <w:pStyle w:val="Tblzattartalom"/>
              <w:snapToGrid w:val="0"/>
              <w:jc w:val="center"/>
            </w:pPr>
            <w:r>
              <w:rPr>
                <w:b/>
                <w:bCs/>
              </w:rPr>
              <w:t>2025.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161D9E2" w14:textId="77777777" w:rsidR="00BB0179" w:rsidRDefault="00BB0179" w:rsidP="00504C35">
            <w:pPr>
              <w:pStyle w:val="Tblzattartalom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Tárgyévi befizetés</w:t>
            </w:r>
          </w:p>
          <w:p w14:paraId="71F06E71" w14:textId="77777777" w:rsidR="00BB0179" w:rsidRDefault="00BB0179" w:rsidP="00504C35">
            <w:pPr>
              <w:pStyle w:val="Tblzattartalom"/>
              <w:snapToGrid w:val="0"/>
              <w:jc w:val="center"/>
            </w:pPr>
            <w:r>
              <w:rPr>
                <w:b/>
                <w:bCs/>
              </w:rPr>
              <w:t>2025. nov. 15-éig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C9DFDC" w14:textId="77777777" w:rsidR="00BB0179" w:rsidRDefault="00BB0179" w:rsidP="00504C35">
            <w:pPr>
              <w:pStyle w:val="Tblzattartalom"/>
              <w:snapToGrid w:val="0"/>
              <w:jc w:val="center"/>
            </w:pPr>
            <w:r>
              <w:rPr>
                <w:b/>
                <w:bCs/>
              </w:rPr>
              <w:t>Hátralék 2025. nov.15-ig összesen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9DC9AB" w14:textId="77777777" w:rsidR="00BB0179" w:rsidRDefault="00BB0179" w:rsidP="00504C35">
            <w:pPr>
              <w:pStyle w:val="Tblzattartalom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Túlfizetés 2025. nov. 15-ig összesen</w:t>
            </w:r>
          </w:p>
        </w:tc>
      </w:tr>
      <w:tr w:rsidR="00BB0179" w14:paraId="0A64A362" w14:textId="77777777" w:rsidTr="00504C35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019C5951" w14:textId="77777777" w:rsidR="00BB0179" w:rsidRPr="00E2711C" w:rsidRDefault="00BB0179" w:rsidP="00504C35">
            <w:pPr>
              <w:suppressAutoHyphens w:val="0"/>
              <w:jc w:val="center"/>
              <w:rPr>
                <w:highlight w:val="yellow"/>
              </w:rPr>
            </w:pPr>
            <w:proofErr w:type="gramStart"/>
            <w:r w:rsidRPr="007A41E7">
              <w:t>16.</w:t>
            </w:r>
            <w:r>
              <w:t>930.000</w:t>
            </w:r>
            <w:r w:rsidRPr="007A41E7">
              <w:t>,-</w:t>
            </w:r>
            <w:proofErr w:type="gramEnd"/>
            <w:r w:rsidRPr="007A41E7">
              <w:t>Ft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14:paraId="661B1D23" w14:textId="77777777" w:rsidR="00BB0179" w:rsidRPr="003356F9" w:rsidRDefault="00BB0179" w:rsidP="00504C35">
            <w:pPr>
              <w:pStyle w:val="Tblzattartalom"/>
              <w:snapToGrid w:val="0"/>
              <w:jc w:val="center"/>
            </w:pPr>
            <w:proofErr w:type="gramStart"/>
            <w:r>
              <w:t>16.307.404</w:t>
            </w:r>
            <w:r w:rsidRPr="003356F9">
              <w:t>,-</w:t>
            </w:r>
            <w:proofErr w:type="gramEnd"/>
            <w:r w:rsidRPr="003356F9">
              <w:t>Ft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939C812" w14:textId="77777777" w:rsidR="00BB0179" w:rsidRPr="003356F9" w:rsidRDefault="00BB0179" w:rsidP="00504C35">
            <w:pPr>
              <w:pStyle w:val="Tblzattartalom"/>
              <w:snapToGrid w:val="0"/>
              <w:jc w:val="center"/>
            </w:pPr>
            <w:proofErr w:type="gramStart"/>
            <w:r w:rsidRPr="003356F9">
              <w:t>3.</w:t>
            </w:r>
            <w:r>
              <w:t>344</w:t>
            </w:r>
            <w:r w:rsidRPr="003356F9">
              <w:t>.</w:t>
            </w:r>
            <w:r>
              <w:t>307</w:t>
            </w:r>
            <w:r w:rsidRPr="003356F9">
              <w:t>,-</w:t>
            </w:r>
            <w:proofErr w:type="gramEnd"/>
            <w:r w:rsidRPr="003356F9">
              <w:t xml:space="preserve">Ft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8BD1F3F" w14:textId="77777777" w:rsidR="00BB0179" w:rsidRPr="003356F9" w:rsidRDefault="00BB0179" w:rsidP="00504C35">
            <w:pPr>
              <w:pStyle w:val="Tblzattartalom"/>
              <w:snapToGrid w:val="0"/>
              <w:jc w:val="center"/>
            </w:pPr>
            <w:proofErr w:type="gramStart"/>
            <w:r w:rsidRPr="003356F9">
              <w:t>492.509,-</w:t>
            </w:r>
            <w:proofErr w:type="gramEnd"/>
            <w:r w:rsidRPr="003356F9">
              <w:t>Ft</w:t>
            </w:r>
          </w:p>
        </w:tc>
      </w:tr>
    </w:tbl>
    <w:p w14:paraId="51DCA4DE" w14:textId="77777777" w:rsidR="00BB0179" w:rsidRDefault="00BB0179" w:rsidP="00BB0179">
      <w:pPr>
        <w:tabs>
          <w:tab w:val="left" w:pos="187"/>
          <w:tab w:val="left" w:pos="3600"/>
          <w:tab w:val="left" w:pos="4819"/>
          <w:tab w:val="left" w:pos="6191"/>
        </w:tabs>
        <w:jc w:val="both"/>
        <w:rPr>
          <w:szCs w:val="20"/>
        </w:rPr>
      </w:pPr>
    </w:p>
    <w:p w14:paraId="18ADB051" w14:textId="054B7BCB" w:rsidR="00BB0179" w:rsidRDefault="00BB0179" w:rsidP="00BB0179">
      <w:pPr>
        <w:tabs>
          <w:tab w:val="left" w:pos="187"/>
          <w:tab w:val="left" w:pos="3600"/>
          <w:tab w:val="left" w:pos="4819"/>
          <w:tab w:val="left" w:pos="6191"/>
        </w:tabs>
        <w:jc w:val="both"/>
        <w:rPr>
          <w:szCs w:val="20"/>
        </w:rPr>
      </w:pPr>
      <w:r>
        <w:rPr>
          <w:szCs w:val="20"/>
        </w:rPr>
        <w:t xml:space="preserve">Állandó problémát jelent a határozatok és a felszólítások kézbesítése, mivel sok adóalanyt nem lehet elérni a bejelentett lakóhelyen, és a tartózkodási helyük is ismeretlen. Ez utóbbinak az az oka, sokan „elfeledkeznek” a tartózkodási helyük hivatalos létesítéséről (bejelentéséről), és az elérhetőségükről (levelezési cím) sem tájékoztatják a hatóságot. További nehézséget jelent nehezítette munkánkat az, hogy a 4T adatok [név, anyja neve, születési hely, idő] alapján az adózó lakhelyére és annak változása nyomon követésére ez évtől nincs lehetőségünk az ASP-ben. </w:t>
      </w:r>
    </w:p>
    <w:p w14:paraId="5A51DAD5" w14:textId="77777777" w:rsidR="00BB0179" w:rsidRPr="00227BFE" w:rsidRDefault="00BB0179" w:rsidP="00BB0179">
      <w:pPr>
        <w:tabs>
          <w:tab w:val="left" w:pos="187"/>
          <w:tab w:val="left" w:pos="3600"/>
          <w:tab w:val="left" w:pos="4819"/>
          <w:tab w:val="left" w:pos="6191"/>
        </w:tabs>
        <w:jc w:val="both"/>
      </w:pPr>
      <w:r>
        <w:t>A földhivatal közhiteles nyilvántartása alapján teszünk kísérletet arra, hogy megtaláljuk azoknak az ingatlanoknak a tulajdonosait, akik nem tesznek eleget az adatbejelentési kötelezettségüknek. A vélelmezett adóalanyokat adatbejelentésre hívjuk fel. Ennek hiányában az adóhatóság kivetéssel állapítja meg az adót.</w:t>
      </w:r>
    </w:p>
    <w:p w14:paraId="1144FB31" w14:textId="77777777" w:rsidR="00BB0179" w:rsidRDefault="00BB0179" w:rsidP="00BB0179">
      <w:pPr>
        <w:tabs>
          <w:tab w:val="left" w:pos="187"/>
          <w:tab w:val="left" w:pos="3600"/>
          <w:tab w:val="left" w:pos="4819"/>
          <w:tab w:val="left" w:pos="6191"/>
        </w:tabs>
        <w:jc w:val="both"/>
        <w:rPr>
          <w:b/>
          <w:u w:val="single"/>
        </w:rPr>
      </w:pPr>
    </w:p>
    <w:p w14:paraId="1E654A2A" w14:textId="77777777" w:rsidR="00BB0179" w:rsidRPr="007E0215" w:rsidRDefault="00BB0179" w:rsidP="00BB0179">
      <w:pPr>
        <w:tabs>
          <w:tab w:val="left" w:pos="187"/>
          <w:tab w:val="left" w:pos="3600"/>
          <w:tab w:val="left" w:pos="4819"/>
          <w:tab w:val="left" w:pos="6191"/>
        </w:tabs>
        <w:jc w:val="both"/>
      </w:pPr>
      <w:r>
        <w:rPr>
          <w:b/>
          <w:u w:val="single"/>
        </w:rPr>
        <w:t>A helyi iparűzési adó:</w:t>
      </w:r>
    </w:p>
    <w:p w14:paraId="2EDAEC0D" w14:textId="77777777" w:rsidR="00BB0179" w:rsidRDefault="00BB0179" w:rsidP="00BB0179">
      <w:pPr>
        <w:jc w:val="both"/>
        <w:rPr>
          <w:b/>
          <w:u w:val="single"/>
        </w:rPr>
      </w:pPr>
    </w:p>
    <w:p w14:paraId="1F9E6A71" w14:textId="77777777" w:rsidR="00BB0179" w:rsidRDefault="00BB0179" w:rsidP="00BB0179">
      <w:pPr>
        <w:jc w:val="both"/>
        <w:rPr>
          <w:bCs/>
        </w:rPr>
      </w:pPr>
      <w:r>
        <w:rPr>
          <w:bCs/>
        </w:rPr>
        <w:t>Településünkön 1995. december 29-én került bevezetésre a helyi iparűzési adó.</w:t>
      </w:r>
    </w:p>
    <w:p w14:paraId="1B6641FA" w14:textId="77777777" w:rsidR="00BB0179" w:rsidRDefault="00BB0179" w:rsidP="00BB0179">
      <w:pPr>
        <w:jc w:val="both"/>
      </w:pPr>
      <w:r>
        <w:rPr>
          <w:bCs/>
        </w:rPr>
        <w:t>A helyi rendelkezések alapján a helyi iparűzési adó mértéke 2020. évtől az adóalap 1,7%-a.</w:t>
      </w:r>
    </w:p>
    <w:p w14:paraId="3CFDCDE4" w14:textId="77777777" w:rsidR="00BB0179" w:rsidRPr="000E2056" w:rsidRDefault="00BB0179" w:rsidP="00BB0179">
      <w:pPr>
        <w:spacing w:before="48"/>
        <w:jc w:val="both"/>
        <w:rPr>
          <w:highlight w:val="yellow"/>
        </w:rPr>
      </w:pPr>
      <w:r>
        <w:t xml:space="preserve">Az adózók a helyi iparűzési adóról szóló adóbevallásukat – ideértve az adóbevallás kijavítását és az önellenőrzéssel való helyesbítést is – a Nemzeti Adó- és Vámhivatalon keresztül, elektronikus úton küldhetik meg Csorvás Város Önkormányzat Adóhatóságához. A helyi iparűzési adóbevallás nyomtatványban (24HIPAK jelű nyomtatvány) </w:t>
      </w:r>
      <w:r w:rsidRPr="0025134B">
        <w:t>202</w:t>
      </w:r>
      <w:r>
        <w:t>5</w:t>
      </w:r>
      <w:r w:rsidRPr="0025134B">
        <w:t>-ben</w:t>
      </w:r>
      <w:r>
        <w:t xml:space="preserve"> alapvető változás nem történt.</w:t>
      </w:r>
    </w:p>
    <w:p w14:paraId="6FD074E6" w14:textId="408760E0" w:rsidR="00BB0179" w:rsidRDefault="00BB0179" w:rsidP="00BB0179">
      <w:pPr>
        <w:spacing w:before="48"/>
        <w:jc w:val="both"/>
      </w:pPr>
      <w:r w:rsidRPr="00185EA1">
        <w:t>202</w:t>
      </w:r>
      <w:r>
        <w:t>5</w:t>
      </w:r>
      <w:r w:rsidRPr="00185EA1">
        <w:t>. január 1-jétől – az általános szabályok alapján – Csorvás településen az iparűzési adót</w:t>
      </w:r>
      <w:r>
        <w:t>,</w:t>
      </w:r>
      <w:r w:rsidRPr="00185EA1">
        <w:t xml:space="preserve"> illetve az adóelőlegeket 1,7 %-os adómértékkel kell számolni</w:t>
      </w:r>
      <w:r>
        <w:t>.</w:t>
      </w:r>
    </w:p>
    <w:p w14:paraId="2B2189ED" w14:textId="622A06BB" w:rsidR="00BB0179" w:rsidRPr="00F064DB" w:rsidRDefault="00BB0179" w:rsidP="00BB0179">
      <w:pPr>
        <w:spacing w:before="48"/>
        <w:jc w:val="both"/>
      </w:pPr>
      <w:r w:rsidRPr="00BB12D0">
        <w:lastRenderedPageBreak/>
        <w:t>A 2025-</w:t>
      </w:r>
      <w:r>
        <w:t>ö</w:t>
      </w:r>
      <w:r w:rsidRPr="00BB12D0">
        <w:t>s adóévben 453 db adóbevallás érkezett be, melyből 193 db-ot magánszemély, 113 db-ot vállalko</w:t>
      </w:r>
      <w:r>
        <w:t>zás,</w:t>
      </w:r>
      <w:r w:rsidRPr="00BB12D0">
        <w:t xml:space="preserve"> és 147 db-ot egyéni vál</w:t>
      </w:r>
      <w:r w:rsidR="00896731">
        <w:t>l</w:t>
      </w:r>
      <w:r w:rsidRPr="00BB12D0">
        <w:t>alkozó nyújtott be.</w:t>
      </w:r>
      <w:r>
        <w:t xml:space="preserve"> </w:t>
      </w:r>
    </w:p>
    <w:p w14:paraId="40B51201" w14:textId="77777777" w:rsidR="00BB0179" w:rsidRPr="00BB12D0" w:rsidRDefault="00BB0179" w:rsidP="00BB0179">
      <w:pPr>
        <w:spacing w:before="48"/>
        <w:jc w:val="both"/>
      </w:pPr>
      <w:r>
        <w:t>Az egyszerűsített iparűzési adóalap-megállapítást választó adózónak az adóévben csak egyszer, az adóévet követő május 31-ig kell a felmerülő adóját megfizetni, adóbevallás benyújtása nélkül. Az ilyen adózó a továbbiakban nem lesz jogosult sem önkormányzati, sem törvényi adókedvezményre, illetve adómentességre</w:t>
      </w:r>
      <w:r w:rsidRPr="00BB12D0">
        <w:t xml:space="preserve">. Ezt az adózási módot 2023. adóévre 71, míg 2024-re 98, 2025-re </w:t>
      </w:r>
      <w:r>
        <w:t>pedig 99</w:t>
      </w:r>
      <w:r w:rsidRPr="00BB12D0">
        <w:t xml:space="preserve"> kisvállalkozó választotta</w:t>
      </w:r>
      <w:r>
        <w:t>.</w:t>
      </w:r>
    </w:p>
    <w:p w14:paraId="7D808015" w14:textId="652BCB86" w:rsidR="00BB0179" w:rsidRPr="002C5AAC" w:rsidRDefault="00BB0179" w:rsidP="00BB0179">
      <w:pPr>
        <w:spacing w:before="48"/>
        <w:jc w:val="both"/>
      </w:pPr>
      <w:r w:rsidRPr="002C5AAC">
        <w:t>82 adózónak (33 magánszemély, 16 vállalkoz</w:t>
      </w:r>
      <w:r>
        <w:t>ás</w:t>
      </w:r>
      <w:r w:rsidRPr="002C5AAC">
        <w:t xml:space="preserve"> és 33 egyéni vállalkozó) nem kellett az adóbevallását követően megfizetnie az adót, mert az adóalapja nem érte el az </w:t>
      </w:r>
      <w:proofErr w:type="gramStart"/>
      <w:r w:rsidRPr="002C5AAC">
        <w:t>500.000,-</w:t>
      </w:r>
      <w:proofErr w:type="gramEnd"/>
      <w:r w:rsidRPr="002C5AAC">
        <w:t>Ft-ot.</w:t>
      </w:r>
    </w:p>
    <w:p w14:paraId="45BEB005" w14:textId="77777777" w:rsidR="00BB0179" w:rsidRDefault="00BB0179" w:rsidP="00BB0179">
      <w:pPr>
        <w:spacing w:before="48"/>
        <w:jc w:val="both"/>
      </w:pPr>
      <w:r w:rsidRPr="002C5AAC">
        <w:t>Új adózókén 202</w:t>
      </w:r>
      <w:r>
        <w:t>5</w:t>
      </w:r>
      <w:r w:rsidRPr="002C5AAC">
        <w:t>-ben 3</w:t>
      </w:r>
      <w:r>
        <w:t>3</w:t>
      </w:r>
      <w:r w:rsidRPr="002C5AAC">
        <w:t>-en jelentkeztek be</w:t>
      </w:r>
      <w:r>
        <w:t>.</w:t>
      </w:r>
    </w:p>
    <w:p w14:paraId="3F739C8A" w14:textId="77777777" w:rsidR="00BB0179" w:rsidRPr="009E3656" w:rsidRDefault="00BB0179" w:rsidP="00BB0179">
      <w:pPr>
        <w:spacing w:before="48"/>
        <w:jc w:val="both"/>
      </w:pPr>
      <w:r>
        <w:t xml:space="preserve"> </w:t>
      </w:r>
    </w:p>
    <w:p w14:paraId="5149231D" w14:textId="01512694" w:rsidR="00BB0179" w:rsidRPr="00B73736" w:rsidRDefault="00BB0179" w:rsidP="00BB0179">
      <w:pPr>
        <w:spacing w:before="48"/>
        <w:jc w:val="both"/>
      </w:pPr>
      <w:r w:rsidRPr="00990290">
        <w:t xml:space="preserve">Helyi iparűzési adóból a költségvetésben az eredeti előirányzott bevétel </w:t>
      </w:r>
      <w:proofErr w:type="gramStart"/>
      <w:r w:rsidRPr="00B73736">
        <w:t>1</w:t>
      </w:r>
      <w:r>
        <w:t>51.652.400</w:t>
      </w:r>
      <w:r w:rsidRPr="00B73736">
        <w:t>,-</w:t>
      </w:r>
      <w:proofErr w:type="gramEnd"/>
      <w:r w:rsidRPr="00B73736">
        <w:t>Ft.</w:t>
      </w:r>
    </w:p>
    <w:p w14:paraId="7DD4E639" w14:textId="77777777" w:rsidR="00BB0179" w:rsidRPr="00697095" w:rsidRDefault="00BB0179" w:rsidP="00BB0179">
      <w:pPr>
        <w:spacing w:before="48"/>
        <w:jc w:val="both"/>
        <w:rPr>
          <w:highlight w:val="yellow"/>
        </w:rPr>
      </w:pPr>
    </w:p>
    <w:tbl>
      <w:tblPr>
        <w:tblW w:w="864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2126"/>
        <w:gridCol w:w="2126"/>
      </w:tblGrid>
      <w:tr w:rsidR="00BB0179" w:rsidRPr="00697095" w14:paraId="47FBB99A" w14:textId="77777777" w:rsidTr="00504C35"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B911EFA" w14:textId="77777777" w:rsidR="00BB0179" w:rsidRPr="00B340DB" w:rsidRDefault="00BB0179" w:rsidP="00504C35">
            <w:pPr>
              <w:pStyle w:val="Tblzattartalom"/>
              <w:snapToGrid w:val="0"/>
              <w:jc w:val="center"/>
              <w:rPr>
                <w:b/>
                <w:bCs/>
              </w:rPr>
            </w:pPr>
            <w:r w:rsidRPr="00B340DB">
              <w:rPr>
                <w:b/>
                <w:bCs/>
              </w:rPr>
              <w:t>Tárgyévi előírás</w:t>
            </w:r>
          </w:p>
          <w:p w14:paraId="395E49D7" w14:textId="77777777" w:rsidR="00BB0179" w:rsidRPr="00B340DB" w:rsidRDefault="00BB0179" w:rsidP="00504C35">
            <w:pPr>
              <w:pStyle w:val="Tblzattartalom"/>
              <w:snapToGrid w:val="0"/>
              <w:jc w:val="center"/>
              <w:rPr>
                <w:b/>
              </w:rPr>
            </w:pPr>
            <w:r w:rsidRPr="00B340DB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B340DB">
              <w:rPr>
                <w:b/>
              </w:rPr>
              <w:t>.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143A208" w14:textId="77777777" w:rsidR="00BB0179" w:rsidRPr="00B340DB" w:rsidRDefault="00BB0179" w:rsidP="00504C35">
            <w:pPr>
              <w:pStyle w:val="Tblzattartalom"/>
              <w:snapToGrid w:val="0"/>
              <w:jc w:val="center"/>
              <w:rPr>
                <w:b/>
                <w:bCs/>
              </w:rPr>
            </w:pPr>
            <w:r w:rsidRPr="00B340DB">
              <w:rPr>
                <w:b/>
                <w:bCs/>
              </w:rPr>
              <w:t>Tárgyévi befizetés</w:t>
            </w:r>
          </w:p>
          <w:p w14:paraId="4AAC0072" w14:textId="77777777" w:rsidR="00BB0179" w:rsidRPr="00B340DB" w:rsidRDefault="00BB0179" w:rsidP="00504C35">
            <w:pPr>
              <w:pStyle w:val="Tblzattartalom"/>
              <w:snapToGrid w:val="0"/>
              <w:jc w:val="center"/>
            </w:pPr>
            <w:r w:rsidRPr="00B340DB">
              <w:rPr>
                <w:b/>
                <w:bCs/>
              </w:rPr>
              <w:t>202</w:t>
            </w:r>
            <w:r>
              <w:rPr>
                <w:b/>
                <w:bCs/>
              </w:rPr>
              <w:t>5</w:t>
            </w:r>
            <w:r w:rsidRPr="00B340DB">
              <w:rPr>
                <w:b/>
                <w:bCs/>
              </w:rPr>
              <w:t>. nov. 15-ig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99F2DA" w14:textId="77777777" w:rsidR="00BB0179" w:rsidRPr="00B340DB" w:rsidRDefault="00BB0179" w:rsidP="00504C35">
            <w:pPr>
              <w:pStyle w:val="Tblzattartalom"/>
              <w:snapToGrid w:val="0"/>
              <w:jc w:val="center"/>
              <w:rPr>
                <w:b/>
                <w:bCs/>
              </w:rPr>
            </w:pPr>
            <w:r w:rsidRPr="00B340DB">
              <w:rPr>
                <w:b/>
                <w:bCs/>
              </w:rPr>
              <w:t>Hátralék</w:t>
            </w:r>
          </w:p>
          <w:p w14:paraId="04065C15" w14:textId="77777777" w:rsidR="00BB0179" w:rsidRPr="00B340DB" w:rsidRDefault="00BB0179" w:rsidP="00504C35">
            <w:pPr>
              <w:pStyle w:val="Tblzattartalom"/>
              <w:snapToGrid w:val="0"/>
              <w:jc w:val="center"/>
            </w:pPr>
            <w:r w:rsidRPr="00B340DB">
              <w:rPr>
                <w:b/>
                <w:bCs/>
              </w:rPr>
              <w:t>202</w:t>
            </w:r>
            <w:r>
              <w:rPr>
                <w:b/>
                <w:bCs/>
              </w:rPr>
              <w:t>5</w:t>
            </w:r>
            <w:r w:rsidRPr="00B340DB">
              <w:rPr>
                <w:b/>
                <w:bCs/>
              </w:rPr>
              <w:t>. nov. 15-éig összesen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073EAA" w14:textId="77777777" w:rsidR="00BB0179" w:rsidRPr="00B340DB" w:rsidRDefault="00BB0179" w:rsidP="00504C35">
            <w:pPr>
              <w:pStyle w:val="Tblzattartalom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Túlfizetés 2025. nov. 15-ig összesen</w:t>
            </w:r>
          </w:p>
        </w:tc>
      </w:tr>
      <w:tr w:rsidR="00BB0179" w:rsidRPr="00697095" w14:paraId="664158D9" w14:textId="77777777" w:rsidTr="00504C35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1F0C2B7B" w14:textId="77777777" w:rsidR="00BB0179" w:rsidRPr="00697095" w:rsidRDefault="00BB0179" w:rsidP="00504C35">
            <w:pPr>
              <w:pStyle w:val="Tblzattartalom"/>
              <w:snapToGrid w:val="0"/>
              <w:jc w:val="center"/>
              <w:rPr>
                <w:highlight w:val="yellow"/>
              </w:rPr>
            </w:pPr>
            <w:proofErr w:type="gramStart"/>
            <w:r>
              <w:t>79.051.000</w:t>
            </w:r>
            <w:r w:rsidRPr="00CA466A">
              <w:t>,-</w:t>
            </w:r>
            <w:proofErr w:type="gramEnd"/>
            <w:r w:rsidRPr="00CA466A">
              <w:t>Ft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14:paraId="30ECD2B2" w14:textId="77777777" w:rsidR="00BB0179" w:rsidRPr="003356F9" w:rsidRDefault="00BB0179" w:rsidP="00504C35">
            <w:pPr>
              <w:pStyle w:val="Tblzattartalom"/>
              <w:snapToGrid w:val="0"/>
              <w:jc w:val="center"/>
            </w:pPr>
            <w:proofErr w:type="gramStart"/>
            <w:r>
              <w:t>120.782.342</w:t>
            </w:r>
            <w:r w:rsidRPr="003356F9">
              <w:t>,-</w:t>
            </w:r>
            <w:proofErr w:type="gramEnd"/>
            <w:r w:rsidRPr="003356F9">
              <w:t xml:space="preserve">Ft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5BB54F" w14:textId="77777777" w:rsidR="00BB0179" w:rsidRPr="003356F9" w:rsidRDefault="00BB0179" w:rsidP="00504C35">
            <w:pPr>
              <w:pStyle w:val="Tblzattartalom"/>
              <w:snapToGrid w:val="0"/>
              <w:jc w:val="center"/>
              <w:rPr>
                <w:sz w:val="22"/>
              </w:rPr>
            </w:pPr>
            <w:proofErr w:type="gramStart"/>
            <w:r>
              <w:t>2.842.111</w:t>
            </w:r>
            <w:r w:rsidRPr="003356F9">
              <w:t>,-</w:t>
            </w:r>
            <w:proofErr w:type="gramEnd"/>
            <w:r w:rsidRPr="003356F9">
              <w:t xml:space="preserve">Ft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47457B" w14:textId="77777777" w:rsidR="00BB0179" w:rsidRPr="003356F9" w:rsidRDefault="00BB0179" w:rsidP="00504C35">
            <w:pPr>
              <w:pStyle w:val="Tblzattartalom"/>
              <w:snapToGrid w:val="0"/>
              <w:jc w:val="center"/>
            </w:pPr>
            <w:proofErr w:type="gramStart"/>
            <w:r>
              <w:t>10.331.024</w:t>
            </w:r>
            <w:r w:rsidRPr="003356F9">
              <w:t>,-</w:t>
            </w:r>
            <w:proofErr w:type="gramEnd"/>
            <w:r w:rsidRPr="003356F9">
              <w:t>Ft</w:t>
            </w:r>
          </w:p>
        </w:tc>
      </w:tr>
    </w:tbl>
    <w:p w14:paraId="73FA5C83" w14:textId="3BD8BBCA" w:rsidR="00BB0179" w:rsidRPr="00B85ADC" w:rsidRDefault="00BB0179" w:rsidP="00BB0179">
      <w:pPr>
        <w:spacing w:before="48"/>
        <w:jc w:val="both"/>
        <w:rPr>
          <w:szCs w:val="20"/>
        </w:rPr>
      </w:pPr>
      <w:r>
        <w:t xml:space="preserve">Ennél az adónemnél a </w:t>
      </w:r>
      <w:r w:rsidRPr="00F82B28">
        <w:t xml:space="preserve">2024 évi aszályos időjárásnak </w:t>
      </w:r>
      <w:r>
        <w:t>„</w:t>
      </w:r>
      <w:r w:rsidRPr="00F82B28">
        <w:t>köszönhe</w:t>
      </w:r>
      <w:r>
        <w:t>tően” az is növelte az adóbevétel-kiesés mértékét</w:t>
      </w:r>
      <w:r w:rsidRPr="00F82B28">
        <w:t>, hogy a már befizetett előlegekből</w:t>
      </w:r>
      <w:r>
        <w:t xml:space="preserve"> -</w:t>
      </w:r>
      <w:r w:rsidRPr="00F82B28">
        <w:t xml:space="preserve"> a folyó évi túlfizetés miatt </w:t>
      </w:r>
      <w:r>
        <w:t xml:space="preserve">- </w:t>
      </w:r>
      <w:proofErr w:type="gramStart"/>
      <w:r w:rsidRPr="00F82B28">
        <w:t>28.</w:t>
      </w:r>
      <w:r>
        <w:t>216.089</w:t>
      </w:r>
      <w:r w:rsidRPr="00F82B28">
        <w:t>,-</w:t>
      </w:r>
      <w:proofErr w:type="gramEnd"/>
      <w:r w:rsidRPr="00F82B28">
        <w:t>Ft-ot kellett visszafizetni az érintett adózóknak.</w:t>
      </w:r>
    </w:p>
    <w:p w14:paraId="66BC0C11" w14:textId="77777777" w:rsidR="00BB0179" w:rsidRDefault="00BB0179" w:rsidP="00BB0179">
      <w:pPr>
        <w:jc w:val="both"/>
      </w:pPr>
    </w:p>
    <w:p w14:paraId="5727D964" w14:textId="77777777" w:rsidR="00BB0179" w:rsidRDefault="00BB0179" w:rsidP="00BB0179">
      <w:pPr>
        <w:jc w:val="both"/>
      </w:pPr>
      <w:r>
        <w:rPr>
          <w:b/>
          <w:bCs/>
          <w:u w:val="single"/>
        </w:rPr>
        <w:t>A talajterhelési díj</w:t>
      </w:r>
      <w:r>
        <w:t xml:space="preserve">: </w:t>
      </w:r>
    </w:p>
    <w:p w14:paraId="2ECBBCC7" w14:textId="77777777" w:rsidR="00BB0179" w:rsidRDefault="00BB0179" w:rsidP="00BB0179">
      <w:pPr>
        <w:jc w:val="both"/>
      </w:pPr>
    </w:p>
    <w:p w14:paraId="5915E3E6" w14:textId="77777777" w:rsidR="00BB0179" w:rsidRDefault="00BB0179" w:rsidP="00BB0179">
      <w:pPr>
        <w:jc w:val="both"/>
      </w:pPr>
      <w:r>
        <w:t xml:space="preserve">A </w:t>
      </w:r>
      <w:proofErr w:type="spellStart"/>
      <w:r>
        <w:t>Ktd</w:t>
      </w:r>
      <w:proofErr w:type="spellEnd"/>
      <w:r>
        <w:t>. törvény által szabályozott, és a talajterhelési díjra vonatkozó bevallások feldolgozása az önkormányzati adóhatóság feladata. Az Alföldvíz Zrt.-</w:t>
      </w:r>
      <w:proofErr w:type="spellStart"/>
      <w:r>
        <w:t>től</w:t>
      </w:r>
      <w:proofErr w:type="spellEnd"/>
      <w:r>
        <w:t xml:space="preserve"> kapott nyilvántartás alapján a bevallási nyomtatványokat eljuttattuk az érintettekhez. Az adatszolgáltatás szerint 2025-ben 4 adózó kötelezett a talajterhelési díj megfizetésére a 2024-ben elfogyasztott víz mennyisége alapján. Az Alföldvíz Zrt. év közben módosította az érintettek számát 3 főre.</w:t>
      </w:r>
    </w:p>
    <w:p w14:paraId="37D4E4F1" w14:textId="646F214C" w:rsidR="00BB0179" w:rsidRDefault="00BB0179" w:rsidP="00BB0179">
      <w:pPr>
        <w:jc w:val="both"/>
      </w:pPr>
      <w:r>
        <w:t>A talajterhelési díj alapja a szolgáltatott víz mennyisége, összegének kiszámítása pedig az egységdíj (1200 Ft/m</w:t>
      </w:r>
      <w:r>
        <w:rPr>
          <w:vertAlign w:val="superscript"/>
        </w:rPr>
        <w:t>3</w:t>
      </w:r>
      <w:r>
        <w:t xml:space="preserve">), és a területérzékenységi szorzó alapján történik (városunkban a területérzékenységi szorzó 1,5). A tárgyévi előírás 439.200,-Ft, melyből a tárgyévi törlés (Alföldvíz Zrt. módosítását követően) </w:t>
      </w:r>
      <w:proofErr w:type="gramStart"/>
      <w:r>
        <w:t>237.600,-</w:t>
      </w:r>
      <w:proofErr w:type="gramEnd"/>
      <w:r>
        <w:t xml:space="preserve">Ft. A tárgyévi befizetés 2025. november 15-ig </w:t>
      </w:r>
      <w:proofErr w:type="gramStart"/>
      <w:r>
        <w:t>619.759,-</w:t>
      </w:r>
      <w:proofErr w:type="gramEnd"/>
      <w:r>
        <w:t xml:space="preserve">Ft. A 2025 év eleji tartozás 4.362.802,-Ft volt, melyből 1.744.200,- Ft elévülés után a fennmaradó hátralék </w:t>
      </w:r>
      <w:proofErr w:type="gramStart"/>
      <w:r>
        <w:t>2.618.602,-</w:t>
      </w:r>
      <w:proofErr w:type="gramEnd"/>
      <w:r>
        <w:t xml:space="preserve">Ft. A tárgyévi befizetések után az összes hátralék </w:t>
      </w:r>
      <w:proofErr w:type="gramStart"/>
      <w:r>
        <w:t>2.200.443,-</w:t>
      </w:r>
      <w:proofErr w:type="gramEnd"/>
      <w:r>
        <w:t xml:space="preserve">Ft. Az év végéig már nem várható jelentős befizetéssel elért csökkenés. </w:t>
      </w:r>
    </w:p>
    <w:p w14:paraId="7D5FCB16" w14:textId="77777777" w:rsidR="00BB0179" w:rsidRDefault="00BB0179" w:rsidP="00BB0179">
      <w:pPr>
        <w:jc w:val="both"/>
        <w:rPr>
          <w:b/>
          <w:bCs/>
          <w:u w:val="single"/>
        </w:rPr>
      </w:pPr>
    </w:p>
    <w:p w14:paraId="5EFF0D84" w14:textId="77777777" w:rsidR="00BB0179" w:rsidRPr="002216B7" w:rsidRDefault="00BB0179" w:rsidP="00BB0179">
      <w:pPr>
        <w:jc w:val="both"/>
      </w:pPr>
      <w:r>
        <w:rPr>
          <w:b/>
          <w:bCs/>
          <w:u w:val="single"/>
        </w:rPr>
        <w:t>A késedelmi pótlék:</w:t>
      </w:r>
    </w:p>
    <w:p w14:paraId="79B66AF9" w14:textId="77777777" w:rsidR="00BB0179" w:rsidRDefault="00BB0179" w:rsidP="00BB0179">
      <w:pPr>
        <w:jc w:val="both"/>
        <w:rPr>
          <w:b/>
          <w:u w:val="single"/>
        </w:rPr>
      </w:pPr>
    </w:p>
    <w:p w14:paraId="6632D37B" w14:textId="77777777" w:rsidR="00BB0179" w:rsidRPr="00D23B7A" w:rsidRDefault="00BB0179" w:rsidP="00BB0179">
      <w:pPr>
        <w:jc w:val="both"/>
        <w:rPr>
          <w:highlight w:val="yellow"/>
        </w:rPr>
      </w:pPr>
      <w:r>
        <w:t>Az Art. előírja, hogy az adó meg nem fizetése, vagy késedelmes befizetése esetén</w:t>
      </w:r>
      <w:r w:rsidRPr="00C2656D">
        <w:t xml:space="preserve"> </w:t>
      </w:r>
      <w:r>
        <w:t>az esedékesség napjától számítottan késedelmi pótlékot kell fizetnie az adózónak. Az ASP program a napi kamatot folyamatosan számítja. Mértéke minden naptári nap után a késedelem időpontjában érvényes jegybanki alapkamat 5 százalékponttal növelt mértékének háromszázhatvanötöd része. A beszámolókor jegyzett jegybanki alapkamat értéke 6,5 %.</w:t>
      </w:r>
    </w:p>
    <w:p w14:paraId="46E80DCB" w14:textId="1339F2EF" w:rsidR="00BB0179" w:rsidRDefault="00BB0179" w:rsidP="00BB0179">
      <w:pPr>
        <w:jc w:val="both"/>
      </w:pPr>
      <w:r w:rsidRPr="00185EA1">
        <w:t>A tárgyév november 15-ig</w:t>
      </w:r>
      <w:r>
        <w:t xml:space="preserve"> </w:t>
      </w:r>
      <w:proofErr w:type="gramStart"/>
      <w:r w:rsidRPr="006A47AC">
        <w:t>1.0</w:t>
      </w:r>
      <w:r>
        <w:t>71.185</w:t>
      </w:r>
      <w:r w:rsidRPr="00870FC5">
        <w:t>,-</w:t>
      </w:r>
      <w:proofErr w:type="gramEnd"/>
      <w:r w:rsidRPr="00870FC5">
        <w:t xml:space="preserve">Ft </w:t>
      </w:r>
      <w:r w:rsidRPr="00185EA1">
        <w:t xml:space="preserve">késedelmi pótlék folyt be. A fennálló hátralék </w:t>
      </w:r>
      <w:proofErr w:type="gramStart"/>
      <w:r w:rsidRPr="006A47AC">
        <w:t>8.62</w:t>
      </w:r>
      <w:r>
        <w:t>6.892</w:t>
      </w:r>
      <w:r w:rsidRPr="006A47AC">
        <w:t>,-</w:t>
      </w:r>
      <w:proofErr w:type="gramEnd"/>
      <w:r w:rsidRPr="006A47AC">
        <w:t xml:space="preserve">Ft, amelynek csökkentéséhez az év végéig már nem várható jelentős befizetés. Túlfizetés </w:t>
      </w:r>
      <w:proofErr w:type="gramStart"/>
      <w:r w:rsidRPr="006A47AC">
        <w:t>121.</w:t>
      </w:r>
      <w:r>
        <w:t>282</w:t>
      </w:r>
      <w:r w:rsidRPr="006A47AC">
        <w:t>,-</w:t>
      </w:r>
      <w:proofErr w:type="gramEnd"/>
      <w:r w:rsidRPr="006A47AC">
        <w:t>Ft.</w:t>
      </w:r>
    </w:p>
    <w:p w14:paraId="4F66051A" w14:textId="77777777" w:rsidR="00BB0179" w:rsidRDefault="00BB0179" w:rsidP="00BB0179">
      <w:pPr>
        <w:jc w:val="both"/>
        <w:rPr>
          <w:b/>
          <w:bCs/>
          <w:u w:val="single"/>
        </w:rPr>
      </w:pPr>
    </w:p>
    <w:p w14:paraId="17DEA6EA" w14:textId="77777777" w:rsidR="00BB0179" w:rsidRDefault="00BB0179" w:rsidP="00BB0179">
      <w:pPr>
        <w:jc w:val="both"/>
        <w:rPr>
          <w:b/>
          <w:bCs/>
          <w:u w:val="single"/>
        </w:rPr>
      </w:pPr>
    </w:p>
    <w:p w14:paraId="53B62B22" w14:textId="77777777" w:rsidR="00BB0179" w:rsidRDefault="00BB0179" w:rsidP="00BB0179">
      <w:pPr>
        <w:jc w:val="both"/>
        <w:rPr>
          <w:b/>
          <w:bCs/>
          <w:u w:val="single"/>
        </w:rPr>
      </w:pPr>
    </w:p>
    <w:p w14:paraId="0EA1A62D" w14:textId="77777777" w:rsidR="00BB0179" w:rsidRDefault="00BB0179" w:rsidP="00BB0179">
      <w:pPr>
        <w:pStyle w:val="Cmsor4"/>
      </w:pPr>
      <w:r>
        <w:t>Az egyéb, adók módjára behajtandó köztartozások, és a végrehajtási eljárás:</w:t>
      </w:r>
    </w:p>
    <w:p w14:paraId="6A70B242" w14:textId="77777777" w:rsidR="00BB0179" w:rsidRPr="00A0313E" w:rsidRDefault="00BB0179" w:rsidP="00BB0179"/>
    <w:p w14:paraId="00738ABD" w14:textId="0A9367AC" w:rsidR="00BB0179" w:rsidRDefault="00BB0179" w:rsidP="00BB0179">
      <w:pPr>
        <w:jc w:val="both"/>
      </w:pPr>
      <w:r>
        <w:t xml:space="preserve">Az önkormányzati adóhatóság által adók módjára behajtott köztartozások nem képezik az önkormányzat bevételét, azokat tovább kell utalni a behajtást kérőnek. A leggyakrabban előforduló ilyen köztartozások: a szabálysértési bírságok, az elővezetési költségek, az előállítással kapcsolatos költségek, a rendbírságok és a gondozási díjhátralékok.  </w:t>
      </w:r>
    </w:p>
    <w:p w14:paraId="6B9E1254" w14:textId="77777777" w:rsidR="00BB0179" w:rsidRPr="00C33B8F" w:rsidRDefault="00BB0179" w:rsidP="00BB0179">
      <w:pPr>
        <w:pStyle w:val="Szvegtrzs21"/>
      </w:pPr>
      <w:r>
        <w:t>Az adóhatóság rendszeresen tájékoztatást küld a behajtásra tett intézkedések eredményességéről a végrehajtást kérőnek, és sikeres behajtás után a befizetett összeget átutalja a jogosultnak.</w:t>
      </w:r>
    </w:p>
    <w:p w14:paraId="2A321E06" w14:textId="77777777" w:rsidR="00BB0179" w:rsidRDefault="00BB0179" w:rsidP="00BB0179">
      <w:pPr>
        <w:jc w:val="both"/>
        <w:rPr>
          <w:szCs w:val="20"/>
          <w:u w:val="single"/>
        </w:rPr>
      </w:pPr>
    </w:p>
    <w:p w14:paraId="5FB694C9" w14:textId="77777777" w:rsidR="00BB0179" w:rsidRPr="006C1311" w:rsidRDefault="00BB0179" w:rsidP="00BB0179">
      <w:pPr>
        <w:jc w:val="both"/>
        <w:rPr>
          <w:b/>
          <w:bCs/>
          <w:szCs w:val="20"/>
          <w:u w:val="single"/>
        </w:rPr>
      </w:pPr>
      <w:r w:rsidRPr="006C1311">
        <w:rPr>
          <w:b/>
          <w:bCs/>
          <w:szCs w:val="20"/>
          <w:u w:val="single"/>
        </w:rPr>
        <w:t>Fizetési könnyítés:</w:t>
      </w:r>
    </w:p>
    <w:p w14:paraId="7A76BD3B" w14:textId="77777777" w:rsidR="00BB0179" w:rsidRDefault="00BB0179" w:rsidP="00BB0179">
      <w:pPr>
        <w:jc w:val="both"/>
        <w:rPr>
          <w:szCs w:val="20"/>
          <w:u w:val="single"/>
        </w:rPr>
      </w:pPr>
    </w:p>
    <w:p w14:paraId="384674F3" w14:textId="53FCDE97" w:rsidR="00BB0179" w:rsidRPr="0051011E" w:rsidRDefault="00BB0179" w:rsidP="00BB0179">
      <w:pPr>
        <w:jc w:val="both"/>
        <w:rPr>
          <w:szCs w:val="20"/>
        </w:rPr>
      </w:pPr>
      <w:r w:rsidRPr="0051011E">
        <w:rPr>
          <w:szCs w:val="20"/>
        </w:rPr>
        <w:t>Ha az adózó</w:t>
      </w:r>
      <w:r>
        <w:rPr>
          <w:szCs w:val="20"/>
        </w:rPr>
        <w:t xml:space="preserve"> a</w:t>
      </w:r>
      <w:r w:rsidRPr="0051011E">
        <w:rPr>
          <w:szCs w:val="20"/>
        </w:rPr>
        <w:t xml:space="preserve"> fizetési kötelezettségét valamilyen méltányolható gazdasági vagy személyes okból határidőre nem tud</w:t>
      </w:r>
      <w:r>
        <w:rPr>
          <w:szCs w:val="20"/>
        </w:rPr>
        <w:t>j</w:t>
      </w:r>
      <w:r w:rsidRPr="0051011E">
        <w:rPr>
          <w:szCs w:val="20"/>
        </w:rPr>
        <w:t xml:space="preserve">a teljesíteni, fizetési kedvezményt kérhet. A fizetési kedvezmény lehet: halasztás, részletfizetés, </w:t>
      </w:r>
      <w:r>
        <w:rPr>
          <w:szCs w:val="20"/>
        </w:rPr>
        <w:t xml:space="preserve">fizetési </w:t>
      </w:r>
      <w:r w:rsidRPr="0051011E">
        <w:rPr>
          <w:szCs w:val="20"/>
        </w:rPr>
        <w:t xml:space="preserve">mérséklés, illetve </w:t>
      </w:r>
      <w:r>
        <w:rPr>
          <w:szCs w:val="20"/>
        </w:rPr>
        <w:t xml:space="preserve">fizetés </w:t>
      </w:r>
      <w:r w:rsidRPr="0051011E">
        <w:rPr>
          <w:szCs w:val="20"/>
        </w:rPr>
        <w:t xml:space="preserve">elengedés. Fizetési halasztás és részletfizetés (a továbbiakban együtt: fizetési könnyítés) </w:t>
      </w:r>
      <w:r>
        <w:rPr>
          <w:szCs w:val="20"/>
        </w:rPr>
        <w:t xml:space="preserve">az adózó </w:t>
      </w:r>
      <w:r w:rsidRPr="0051011E">
        <w:rPr>
          <w:szCs w:val="20"/>
        </w:rPr>
        <w:t xml:space="preserve">kérelmére az </w:t>
      </w:r>
      <w:r>
        <w:rPr>
          <w:szCs w:val="20"/>
        </w:rPr>
        <w:t>a</w:t>
      </w:r>
      <w:r w:rsidRPr="0051011E">
        <w:rPr>
          <w:szCs w:val="20"/>
        </w:rPr>
        <w:t>dóhatóságnál nyilvántartott adóra engedélyezh</w:t>
      </w:r>
      <w:r>
        <w:rPr>
          <w:szCs w:val="20"/>
        </w:rPr>
        <w:t>ető</w:t>
      </w:r>
      <w:r w:rsidRPr="0051011E">
        <w:rPr>
          <w:szCs w:val="20"/>
        </w:rPr>
        <w:t>.</w:t>
      </w:r>
    </w:p>
    <w:p w14:paraId="02015324" w14:textId="77777777" w:rsidR="00BB0179" w:rsidRDefault="00BB0179" w:rsidP="00BB0179">
      <w:pPr>
        <w:jc w:val="both"/>
        <w:rPr>
          <w:szCs w:val="20"/>
          <w:u w:val="single"/>
        </w:rPr>
      </w:pPr>
    </w:p>
    <w:p w14:paraId="07DF3CC9" w14:textId="77777777" w:rsidR="00BB0179" w:rsidRDefault="00BB0179" w:rsidP="00BB0179">
      <w:pPr>
        <w:jc w:val="both"/>
        <w:rPr>
          <w:szCs w:val="20"/>
        </w:rPr>
      </w:pPr>
      <w:r w:rsidRPr="00996EB5">
        <w:rPr>
          <w:szCs w:val="20"/>
        </w:rPr>
        <w:t>A</w:t>
      </w:r>
      <w:r>
        <w:rPr>
          <w:szCs w:val="20"/>
        </w:rPr>
        <w:t>z ún. a</w:t>
      </w:r>
      <w:r w:rsidRPr="00996EB5">
        <w:rPr>
          <w:szCs w:val="20"/>
        </w:rPr>
        <w:t xml:space="preserve">utomatikus részletfizetési kedvezményt kérelmeznie kell az adózónak, ám ezt követően az </w:t>
      </w:r>
      <w:r>
        <w:rPr>
          <w:szCs w:val="20"/>
        </w:rPr>
        <w:t>a</w:t>
      </w:r>
      <w:r w:rsidRPr="00996EB5">
        <w:rPr>
          <w:szCs w:val="20"/>
        </w:rPr>
        <w:t xml:space="preserve">dóhatóság nem vizsgálja a hátralék kialakulásának </w:t>
      </w:r>
      <w:r>
        <w:rPr>
          <w:szCs w:val="20"/>
        </w:rPr>
        <w:t>okát</w:t>
      </w:r>
      <w:r w:rsidRPr="00996EB5">
        <w:rPr>
          <w:szCs w:val="20"/>
        </w:rPr>
        <w:t>. Az Art</w:t>
      </w:r>
      <w:r>
        <w:rPr>
          <w:szCs w:val="20"/>
        </w:rPr>
        <w:t>.</w:t>
      </w:r>
      <w:r w:rsidRPr="00996EB5">
        <w:rPr>
          <w:szCs w:val="20"/>
        </w:rPr>
        <w:t xml:space="preserve"> 199. §-a értelmében a természetes személy adózó - ideértve a vállalkozási tevékenységet folytató és az általános forgalmi adó fizetésére kötelezett természetes személyt is - kérelmére az </w:t>
      </w:r>
      <w:r>
        <w:rPr>
          <w:szCs w:val="20"/>
        </w:rPr>
        <w:t>a</w:t>
      </w:r>
      <w:r w:rsidRPr="00996EB5">
        <w:rPr>
          <w:szCs w:val="20"/>
        </w:rPr>
        <w:t xml:space="preserve">dóhatóság az általa nyilvántartott, legfeljebb </w:t>
      </w:r>
      <w:r>
        <w:rPr>
          <w:szCs w:val="20"/>
        </w:rPr>
        <w:t>két</w:t>
      </w:r>
      <w:r w:rsidRPr="00996EB5">
        <w:rPr>
          <w:szCs w:val="20"/>
        </w:rPr>
        <w:t xml:space="preserve">millió forint összegű adótartozásra évente egy alkalommal legfeljebb </w:t>
      </w:r>
      <w:r w:rsidRPr="00522DC7">
        <w:rPr>
          <w:szCs w:val="20"/>
        </w:rPr>
        <w:t>tizenkettő</w:t>
      </w:r>
      <w:r w:rsidRPr="00996EB5">
        <w:rPr>
          <w:szCs w:val="20"/>
        </w:rPr>
        <w:t xml:space="preserve"> havi pótlékmentes részletfizetést engedélyez az Art. 198. § (1) és (2) bekezdésében foglalt feltételek vizsgálata nélkül.</w:t>
      </w:r>
    </w:p>
    <w:p w14:paraId="1A2BA10C" w14:textId="77777777" w:rsidR="00BB0179" w:rsidRDefault="00BB0179" w:rsidP="00BB0179">
      <w:pPr>
        <w:jc w:val="both"/>
        <w:rPr>
          <w:szCs w:val="20"/>
        </w:rPr>
      </w:pPr>
      <w:r w:rsidRPr="00996EB5">
        <w:rPr>
          <w:szCs w:val="20"/>
        </w:rPr>
        <w:t xml:space="preserve"> </w:t>
      </w:r>
    </w:p>
    <w:p w14:paraId="16CE1268" w14:textId="77777777" w:rsidR="00BB0179" w:rsidRDefault="00BB0179" w:rsidP="00BB0179">
      <w:pPr>
        <w:jc w:val="both"/>
        <w:rPr>
          <w:szCs w:val="20"/>
        </w:rPr>
      </w:pPr>
      <w:r>
        <w:rPr>
          <w:szCs w:val="20"/>
        </w:rPr>
        <w:t xml:space="preserve">A nem természetes </w:t>
      </w:r>
      <w:r w:rsidRPr="00996EB5">
        <w:rPr>
          <w:szCs w:val="20"/>
        </w:rPr>
        <w:t xml:space="preserve">személy adózó kérelmére az </w:t>
      </w:r>
      <w:r>
        <w:rPr>
          <w:szCs w:val="20"/>
        </w:rPr>
        <w:t>ö</w:t>
      </w:r>
      <w:r w:rsidRPr="00996EB5">
        <w:rPr>
          <w:szCs w:val="20"/>
        </w:rPr>
        <w:t xml:space="preserve">nkormányzati adóhatóság az általa nyilvántartott, legfeljebb </w:t>
      </w:r>
      <w:r>
        <w:rPr>
          <w:szCs w:val="20"/>
        </w:rPr>
        <w:t>két</w:t>
      </w:r>
      <w:r w:rsidRPr="00996EB5">
        <w:rPr>
          <w:szCs w:val="20"/>
        </w:rPr>
        <w:t xml:space="preserve">millió forint összegű adótartozásra évente egy alkalommal legfeljebb </w:t>
      </w:r>
      <w:r>
        <w:rPr>
          <w:szCs w:val="20"/>
        </w:rPr>
        <w:t>6 havi</w:t>
      </w:r>
      <w:r w:rsidRPr="00996EB5">
        <w:rPr>
          <w:szCs w:val="20"/>
        </w:rPr>
        <w:t xml:space="preserve"> pótlékmentes részletfizetést engedélyez az Art. 198. § (1) és (2) bekezdésében foglalt feltételek vizsgálata nélkül. </w:t>
      </w:r>
    </w:p>
    <w:p w14:paraId="7AA4EE31" w14:textId="77777777" w:rsidR="00BB0179" w:rsidRDefault="00BB0179" w:rsidP="00BB0179">
      <w:pPr>
        <w:jc w:val="both"/>
        <w:rPr>
          <w:szCs w:val="20"/>
        </w:rPr>
      </w:pPr>
    </w:p>
    <w:p w14:paraId="2452BE28" w14:textId="77777777" w:rsidR="00BB0179" w:rsidRDefault="00BB0179" w:rsidP="00BB0179">
      <w:pPr>
        <w:jc w:val="both"/>
        <w:rPr>
          <w:szCs w:val="20"/>
        </w:rPr>
      </w:pPr>
      <w:r w:rsidRPr="00996EB5">
        <w:rPr>
          <w:szCs w:val="20"/>
        </w:rPr>
        <w:t xml:space="preserve">Ha az adózó az esedékes részlet befizetését nem teljesíti, a kedvezményre való jogosultságát elveszti, és a tartozás egyösszegben esedékessé válik. Ebben az esetben az </w:t>
      </w:r>
      <w:r>
        <w:rPr>
          <w:szCs w:val="20"/>
        </w:rPr>
        <w:t>ö</w:t>
      </w:r>
      <w:r w:rsidRPr="00996EB5">
        <w:rPr>
          <w:szCs w:val="20"/>
        </w:rPr>
        <w:t>nkormányzati adóhatóság a tartozás fennmaradó részére az eredeti esedékesség napjától késedelmi pótlékot számít fel. Az adózóknak bármikor lehetőségük van arra, hogy a folyamatban lévő fizetési könnyítésre díjmentesen előtörlesztést teljesítsenek,</w:t>
      </w:r>
      <w:r>
        <w:rPr>
          <w:szCs w:val="20"/>
        </w:rPr>
        <w:t xml:space="preserve"> vagy</w:t>
      </w:r>
      <w:r w:rsidRPr="00996EB5">
        <w:rPr>
          <w:szCs w:val="20"/>
        </w:rPr>
        <w:t xml:space="preserve"> az engedélyezett futamidőnél korábban kiegyenlítsék a tartozásukat. A kérelem benyújtása illetékmentes.</w:t>
      </w:r>
    </w:p>
    <w:p w14:paraId="1555D96E" w14:textId="77777777" w:rsidR="00BB0179" w:rsidRPr="00996EB5" w:rsidRDefault="00BB0179" w:rsidP="00BB0179">
      <w:pPr>
        <w:jc w:val="both"/>
        <w:rPr>
          <w:szCs w:val="20"/>
          <w:u w:val="single"/>
        </w:rPr>
      </w:pPr>
    </w:p>
    <w:p w14:paraId="1982FCB9" w14:textId="77777777" w:rsidR="00BB0179" w:rsidRDefault="00BB0179" w:rsidP="00BB0179">
      <w:pPr>
        <w:jc w:val="both"/>
        <w:rPr>
          <w:szCs w:val="20"/>
        </w:rPr>
      </w:pPr>
      <w:r>
        <w:rPr>
          <w:szCs w:val="20"/>
        </w:rPr>
        <w:t>A 2025. november 15-ig beérkezett és feldolgozott kérelmek száma és összege:</w:t>
      </w:r>
    </w:p>
    <w:p w14:paraId="5125FBAE" w14:textId="77777777" w:rsidR="00BB0179" w:rsidRDefault="00BB0179" w:rsidP="00BB0179">
      <w:pPr>
        <w:jc w:val="both"/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3007"/>
        <w:gridCol w:w="3021"/>
      </w:tblGrid>
      <w:tr w:rsidR="00BB0179" w:rsidRPr="00324AEE" w14:paraId="05E46555" w14:textId="77777777" w:rsidTr="00504C35">
        <w:tc>
          <w:tcPr>
            <w:tcW w:w="3096" w:type="dxa"/>
          </w:tcPr>
          <w:p w14:paraId="39351E13" w14:textId="77777777" w:rsidR="00BB0179" w:rsidRPr="00324AEE" w:rsidRDefault="00BB0179" w:rsidP="00504C35">
            <w:pPr>
              <w:jc w:val="both"/>
              <w:rPr>
                <w:szCs w:val="20"/>
              </w:rPr>
            </w:pPr>
          </w:p>
        </w:tc>
        <w:tc>
          <w:tcPr>
            <w:tcW w:w="3096" w:type="dxa"/>
            <w:vAlign w:val="center"/>
          </w:tcPr>
          <w:p w14:paraId="45CF8CE7" w14:textId="77777777" w:rsidR="00BB0179" w:rsidRPr="00324AEE" w:rsidRDefault="00BB0179" w:rsidP="00504C35">
            <w:pPr>
              <w:jc w:val="center"/>
              <w:rPr>
                <w:szCs w:val="20"/>
              </w:rPr>
            </w:pPr>
            <w:r w:rsidRPr="00324AEE">
              <w:rPr>
                <w:szCs w:val="20"/>
              </w:rPr>
              <w:t>Adózók száma</w:t>
            </w:r>
          </w:p>
        </w:tc>
        <w:tc>
          <w:tcPr>
            <w:tcW w:w="3096" w:type="dxa"/>
            <w:vAlign w:val="center"/>
          </w:tcPr>
          <w:p w14:paraId="465D5721" w14:textId="77777777" w:rsidR="00BB0179" w:rsidRPr="00324AEE" w:rsidRDefault="00BB0179" w:rsidP="00504C35">
            <w:pPr>
              <w:jc w:val="center"/>
              <w:rPr>
                <w:szCs w:val="20"/>
              </w:rPr>
            </w:pPr>
            <w:r w:rsidRPr="00324AEE">
              <w:rPr>
                <w:szCs w:val="20"/>
              </w:rPr>
              <w:t>Összeg (Ft)</w:t>
            </w:r>
          </w:p>
        </w:tc>
      </w:tr>
      <w:tr w:rsidR="00BB0179" w:rsidRPr="00324AEE" w14:paraId="751ABA65" w14:textId="77777777" w:rsidTr="00504C35">
        <w:tc>
          <w:tcPr>
            <w:tcW w:w="3096" w:type="dxa"/>
          </w:tcPr>
          <w:p w14:paraId="26102747" w14:textId="77777777" w:rsidR="00BB0179" w:rsidRPr="00324AEE" w:rsidRDefault="00BB0179" w:rsidP="00504C35">
            <w:pPr>
              <w:jc w:val="both"/>
              <w:rPr>
                <w:szCs w:val="20"/>
              </w:rPr>
            </w:pPr>
            <w:r w:rsidRPr="00324AEE">
              <w:rPr>
                <w:szCs w:val="20"/>
              </w:rPr>
              <w:t>Fizetési halasztás</w:t>
            </w:r>
          </w:p>
        </w:tc>
        <w:tc>
          <w:tcPr>
            <w:tcW w:w="3096" w:type="dxa"/>
            <w:vAlign w:val="center"/>
          </w:tcPr>
          <w:p w14:paraId="54BF8783" w14:textId="77777777" w:rsidR="00BB0179" w:rsidRPr="00324AEE" w:rsidRDefault="00BB0179" w:rsidP="00504C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3096" w:type="dxa"/>
            <w:vAlign w:val="center"/>
          </w:tcPr>
          <w:p w14:paraId="52BE99AF" w14:textId="77777777" w:rsidR="00BB0179" w:rsidRPr="00324AEE" w:rsidRDefault="00BB0179" w:rsidP="00504C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BB0179" w:rsidRPr="00324AEE" w14:paraId="3A712F94" w14:textId="77777777" w:rsidTr="00504C35">
        <w:tc>
          <w:tcPr>
            <w:tcW w:w="3096" w:type="dxa"/>
          </w:tcPr>
          <w:p w14:paraId="1D6D9D25" w14:textId="77777777" w:rsidR="00BB0179" w:rsidRPr="00324AEE" w:rsidRDefault="00BB0179" w:rsidP="00504C35">
            <w:pPr>
              <w:jc w:val="both"/>
              <w:rPr>
                <w:szCs w:val="20"/>
              </w:rPr>
            </w:pPr>
            <w:r w:rsidRPr="00324AEE">
              <w:rPr>
                <w:szCs w:val="20"/>
              </w:rPr>
              <w:t>Részletfizetés</w:t>
            </w:r>
            <w:r w:rsidRPr="00324AEE">
              <w:rPr>
                <w:szCs w:val="20"/>
              </w:rPr>
              <w:tab/>
            </w:r>
            <w:r w:rsidRPr="00324AEE">
              <w:rPr>
                <w:szCs w:val="20"/>
              </w:rPr>
              <w:tab/>
            </w:r>
          </w:p>
        </w:tc>
        <w:tc>
          <w:tcPr>
            <w:tcW w:w="3096" w:type="dxa"/>
            <w:vAlign w:val="center"/>
          </w:tcPr>
          <w:p w14:paraId="11325003" w14:textId="77777777" w:rsidR="00BB0179" w:rsidRDefault="00BB0179" w:rsidP="00504C35">
            <w:pPr>
              <w:jc w:val="center"/>
              <w:rPr>
                <w:szCs w:val="20"/>
              </w:rPr>
            </w:pPr>
            <w:r w:rsidRPr="00324AEE">
              <w:rPr>
                <w:szCs w:val="20"/>
              </w:rPr>
              <w:t>2</w:t>
            </w:r>
          </w:p>
        </w:tc>
        <w:tc>
          <w:tcPr>
            <w:tcW w:w="3096" w:type="dxa"/>
            <w:vAlign w:val="center"/>
          </w:tcPr>
          <w:p w14:paraId="52344613" w14:textId="77777777" w:rsidR="00BB0179" w:rsidRDefault="00BB0179" w:rsidP="00504C35">
            <w:pPr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243.619</w:t>
            </w:r>
            <w:r w:rsidRPr="00324AEE">
              <w:rPr>
                <w:szCs w:val="20"/>
              </w:rPr>
              <w:t>,-</w:t>
            </w:r>
            <w:proofErr w:type="gramEnd"/>
          </w:p>
        </w:tc>
      </w:tr>
      <w:tr w:rsidR="00BB0179" w:rsidRPr="00324AEE" w14:paraId="42030EE0" w14:textId="77777777" w:rsidTr="00504C35">
        <w:tc>
          <w:tcPr>
            <w:tcW w:w="3096" w:type="dxa"/>
          </w:tcPr>
          <w:p w14:paraId="233B1117" w14:textId="77777777" w:rsidR="00BB0179" w:rsidRPr="00324AEE" w:rsidRDefault="00BB0179" w:rsidP="00504C35">
            <w:pPr>
              <w:jc w:val="both"/>
              <w:rPr>
                <w:szCs w:val="20"/>
              </w:rPr>
            </w:pPr>
            <w:r w:rsidRPr="00324AEE">
              <w:rPr>
                <w:szCs w:val="20"/>
              </w:rPr>
              <w:t>Adómérséklés</w:t>
            </w:r>
            <w:r w:rsidRPr="00324AEE">
              <w:rPr>
                <w:szCs w:val="20"/>
              </w:rPr>
              <w:tab/>
            </w:r>
            <w:r w:rsidRPr="00324AEE">
              <w:rPr>
                <w:szCs w:val="20"/>
              </w:rPr>
              <w:tab/>
              <w:t xml:space="preserve">                       </w:t>
            </w:r>
          </w:p>
        </w:tc>
        <w:tc>
          <w:tcPr>
            <w:tcW w:w="3096" w:type="dxa"/>
            <w:vAlign w:val="center"/>
          </w:tcPr>
          <w:p w14:paraId="2C0B6E68" w14:textId="77777777" w:rsidR="00BB0179" w:rsidRPr="00324AEE" w:rsidRDefault="00BB0179" w:rsidP="00504C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3096" w:type="dxa"/>
            <w:vAlign w:val="center"/>
          </w:tcPr>
          <w:p w14:paraId="4D975775" w14:textId="77777777" w:rsidR="00BB0179" w:rsidRPr="00324AEE" w:rsidRDefault="00BB0179" w:rsidP="00504C35">
            <w:pPr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8.315.610,-</w:t>
            </w:r>
            <w:proofErr w:type="gramEnd"/>
          </w:p>
        </w:tc>
      </w:tr>
      <w:tr w:rsidR="00BB0179" w:rsidRPr="00324AEE" w14:paraId="5EB867E3" w14:textId="77777777" w:rsidTr="00504C35">
        <w:tc>
          <w:tcPr>
            <w:tcW w:w="3096" w:type="dxa"/>
          </w:tcPr>
          <w:p w14:paraId="0A5E8C62" w14:textId="77777777" w:rsidR="00BB0179" w:rsidRPr="00324AEE" w:rsidRDefault="00BB0179" w:rsidP="00504C3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Adóelengedés</w:t>
            </w:r>
          </w:p>
        </w:tc>
        <w:tc>
          <w:tcPr>
            <w:tcW w:w="3096" w:type="dxa"/>
            <w:vAlign w:val="center"/>
          </w:tcPr>
          <w:p w14:paraId="683C3961" w14:textId="77777777" w:rsidR="00BB0179" w:rsidRPr="00324AEE" w:rsidRDefault="00BB0179" w:rsidP="00504C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3096" w:type="dxa"/>
            <w:vAlign w:val="center"/>
          </w:tcPr>
          <w:p w14:paraId="69723DC4" w14:textId="77777777" w:rsidR="00BB0179" w:rsidRPr="00324AEE" w:rsidRDefault="00BB0179" w:rsidP="00504C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BB0179" w:rsidRPr="00324AEE" w14:paraId="78306575" w14:textId="77777777" w:rsidTr="00504C35">
        <w:tc>
          <w:tcPr>
            <w:tcW w:w="3096" w:type="dxa"/>
          </w:tcPr>
          <w:p w14:paraId="63764794" w14:textId="77777777" w:rsidR="00BB0179" w:rsidRPr="006C24D6" w:rsidRDefault="00BB0179" w:rsidP="00504C35">
            <w:pPr>
              <w:jc w:val="both"/>
              <w:rPr>
                <w:b/>
                <w:bCs/>
                <w:szCs w:val="20"/>
              </w:rPr>
            </w:pPr>
            <w:r w:rsidRPr="006C24D6">
              <w:rPr>
                <w:b/>
                <w:bCs/>
                <w:szCs w:val="20"/>
              </w:rPr>
              <w:t>Összesen:</w:t>
            </w:r>
          </w:p>
        </w:tc>
        <w:tc>
          <w:tcPr>
            <w:tcW w:w="3096" w:type="dxa"/>
            <w:vAlign w:val="center"/>
          </w:tcPr>
          <w:p w14:paraId="4BA4E9FB" w14:textId="77777777" w:rsidR="00BB0179" w:rsidRDefault="00BB0179" w:rsidP="00504C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3096" w:type="dxa"/>
            <w:vAlign w:val="center"/>
          </w:tcPr>
          <w:p w14:paraId="10B12DA2" w14:textId="77777777" w:rsidR="00BB0179" w:rsidRDefault="00BB0179" w:rsidP="00504C35">
            <w:pPr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8.559.229,-</w:t>
            </w:r>
            <w:proofErr w:type="gramEnd"/>
          </w:p>
        </w:tc>
      </w:tr>
    </w:tbl>
    <w:p w14:paraId="73B12FE3" w14:textId="77777777" w:rsidR="00BB0179" w:rsidRDefault="00BB0179" w:rsidP="00BB0179">
      <w:pPr>
        <w:jc w:val="both"/>
        <w:rPr>
          <w:b/>
          <w:bCs/>
          <w:szCs w:val="20"/>
          <w:u w:val="single"/>
        </w:rPr>
      </w:pPr>
    </w:p>
    <w:p w14:paraId="6F87175D" w14:textId="77777777" w:rsidR="00BB0179" w:rsidRPr="00DF467B" w:rsidRDefault="00BB0179" w:rsidP="00BB0179">
      <w:pPr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Végrehajtás:</w:t>
      </w:r>
    </w:p>
    <w:p w14:paraId="2C984D63" w14:textId="77777777" w:rsidR="00BB0179" w:rsidRDefault="00BB0179" w:rsidP="00BB0179">
      <w:pPr>
        <w:jc w:val="both"/>
        <w:rPr>
          <w:szCs w:val="20"/>
        </w:rPr>
      </w:pPr>
    </w:p>
    <w:p w14:paraId="69DD9984" w14:textId="2141ABCC" w:rsidR="00BB0179" w:rsidRDefault="00BB0179" w:rsidP="00BB0179">
      <w:pPr>
        <w:jc w:val="both"/>
        <w:rPr>
          <w:szCs w:val="20"/>
        </w:rPr>
      </w:pPr>
      <w:r>
        <w:rPr>
          <w:szCs w:val="20"/>
        </w:rPr>
        <w:t>Gyakorlatunk szerint az adóhatóság a tartozással rendelkező adósokhoz fizetési felhívást intéz, lehetőséget adva a fizetési kötelezettség önkéntes teljesítésére. A teljesítés elmaradása esetén – amennyiben az adózó munkaviszonnyal, vagy egyéb jövedelemmel (pl</w:t>
      </w:r>
      <w:r w:rsidR="00896731">
        <w:rPr>
          <w:szCs w:val="20"/>
        </w:rPr>
        <w:t>.</w:t>
      </w:r>
      <w:r>
        <w:rPr>
          <w:szCs w:val="20"/>
        </w:rPr>
        <w:t>: nyugdíjjal) rendelkezik – a munkáltatóhoz, vagy a nyugdíjfolyósító szervhez továbbítjuk a jövedelemre vonatkozó letiltási rendelvényt.</w:t>
      </w:r>
    </w:p>
    <w:p w14:paraId="755752E3" w14:textId="6F687525" w:rsidR="00BB0179" w:rsidRDefault="00BB0179" w:rsidP="00BB0179">
      <w:pPr>
        <w:jc w:val="both"/>
        <w:rPr>
          <w:szCs w:val="20"/>
        </w:rPr>
      </w:pPr>
      <w:r>
        <w:rPr>
          <w:szCs w:val="20"/>
        </w:rPr>
        <w:t>A tartozással rendelkező adózók munkahelyi adatait folyamatosan kérjük le a Békés Vármegyei Kormányhivatal Családtámogatási és Társadalombiztosítási Főosztály Egészségbiztosítási Osztályától. Eddig 83 fő adózóról kaptunk információt. Sajnos továbbra is igaz, hogy sok esetben a hátralékkal rendelkező adózóknak nincs olyan nyilvántartott jogviszonyuk, amely</w:t>
      </w:r>
      <w:r w:rsidRPr="00A731A0">
        <w:rPr>
          <w:szCs w:val="20"/>
        </w:rPr>
        <w:t xml:space="preserve"> </w:t>
      </w:r>
      <w:r>
        <w:rPr>
          <w:szCs w:val="20"/>
        </w:rPr>
        <w:t>letiltás alá vonható jövedelmet mutatna, vagy ha van is ilyen, a jövedelmüket már olyan mértékben terheli letiltás (általában tartási kötelezettség teljesítéseként), hogy a mi letiltásunk már nem érvényesíthető, sorban áll. Az elküldött letiltási rendelvényekre folyamatosan érkeznek a munkáltatóktól és a Magyar Államkincstár Nyugdíjfolyósító Igazgatóságától az értesítések arról, hogy a munkabérből, illetve az ellátásból mikortól, és milyen összegben tudják a tartozásokat levonni, és átutalni számunkra. 2025. július 1-től változás történt a végrehajtás alá vonható munkabér vonatkozásában. Mentessé vált a végrehajtás alól a minimálbér nettó összegének 60%-a (</w:t>
      </w:r>
      <w:proofErr w:type="gramStart"/>
      <w:r>
        <w:rPr>
          <w:szCs w:val="20"/>
        </w:rPr>
        <w:t>116.029,-</w:t>
      </w:r>
      <w:proofErr w:type="gramEnd"/>
      <w:r>
        <w:rPr>
          <w:szCs w:val="20"/>
        </w:rPr>
        <w:t>Ft), valamint a családi kedvezmény nettó összege.</w:t>
      </w:r>
    </w:p>
    <w:p w14:paraId="3213CAEC" w14:textId="79E405AC" w:rsidR="00BB0179" w:rsidRDefault="00BB0179" w:rsidP="00BB0179">
      <w:pPr>
        <w:jc w:val="both"/>
        <w:rPr>
          <w:szCs w:val="20"/>
        </w:rPr>
      </w:pPr>
      <w:r>
        <w:rPr>
          <w:szCs w:val="20"/>
        </w:rPr>
        <w:t xml:space="preserve">Az eddig kiküldött letiltások száma 46 db, melyből a letiltott kommunális adó: 578.062,-Ft, az iparűzési adó: 108.525,-Ft, pótlék: 381.316,-Ft, talajterhelési díj: 217.343,-Ft, valamint a végrehajtási költség: 320.000,-Ft, összesen: </w:t>
      </w:r>
      <w:proofErr w:type="gramStart"/>
      <w:r>
        <w:rPr>
          <w:szCs w:val="20"/>
        </w:rPr>
        <w:t>1.712.996,-</w:t>
      </w:r>
      <w:proofErr w:type="gramEnd"/>
      <w:r>
        <w:rPr>
          <w:szCs w:val="20"/>
        </w:rPr>
        <w:t xml:space="preserve">Ft. </w:t>
      </w:r>
    </w:p>
    <w:p w14:paraId="3C5C8E56" w14:textId="0F7AEABF" w:rsidR="00BB0179" w:rsidRDefault="00BB0179" w:rsidP="00BB0179">
      <w:pPr>
        <w:jc w:val="both"/>
        <w:rPr>
          <w:szCs w:val="20"/>
        </w:rPr>
      </w:pPr>
      <w:r w:rsidRPr="00891F4F">
        <w:rPr>
          <w:szCs w:val="20"/>
        </w:rPr>
        <w:t>Inkasszó</w:t>
      </w:r>
      <w:r>
        <w:rPr>
          <w:szCs w:val="20"/>
        </w:rPr>
        <w:t xml:space="preserve">t 2025. november 15-ig 15 adózó ellen, </w:t>
      </w:r>
      <w:proofErr w:type="gramStart"/>
      <w:r>
        <w:rPr>
          <w:szCs w:val="20"/>
        </w:rPr>
        <w:t>1.790.816,-</w:t>
      </w:r>
      <w:proofErr w:type="gramEnd"/>
      <w:r>
        <w:rPr>
          <w:szCs w:val="20"/>
        </w:rPr>
        <w:t>Ft értékben indítottunk el. Az inkasszó jelenleg is folyamatban van, így a ténylegesen befolyt összeg nagyságáról még nem tudunk információval szolgálni. A pénzintézetektől folyamatosan igényeljük az adatszolgáltatást a nemfizető adózók bankszámlaszámairól.</w:t>
      </w:r>
    </w:p>
    <w:p w14:paraId="45CD4179" w14:textId="77777777" w:rsidR="00BB0179" w:rsidRDefault="00BB0179" w:rsidP="00BB0179">
      <w:pPr>
        <w:jc w:val="both"/>
        <w:rPr>
          <w:szCs w:val="20"/>
        </w:rPr>
      </w:pPr>
    </w:p>
    <w:p w14:paraId="6E559CB1" w14:textId="77777777" w:rsidR="00BB0179" w:rsidRDefault="00BB0179" w:rsidP="00BB0179">
      <w:pPr>
        <w:jc w:val="both"/>
        <w:rPr>
          <w:szCs w:val="20"/>
        </w:rPr>
      </w:pPr>
    </w:p>
    <w:p w14:paraId="6569150E" w14:textId="73E558AA" w:rsidR="00BB0179" w:rsidRPr="009521DF" w:rsidRDefault="00BB0179" w:rsidP="00BB0179">
      <w:pPr>
        <w:jc w:val="both"/>
        <w:rPr>
          <w:b/>
          <w:szCs w:val="20"/>
        </w:rPr>
      </w:pPr>
      <w:r>
        <w:rPr>
          <w:b/>
          <w:u w:val="single"/>
        </w:rPr>
        <w:t>Statisztikai adatok a 2025-ös</w:t>
      </w:r>
      <w:r w:rsidRPr="009521DF">
        <w:rPr>
          <w:b/>
          <w:u w:val="single"/>
        </w:rPr>
        <w:t xml:space="preserve"> év</w:t>
      </w:r>
      <w:r>
        <w:rPr>
          <w:b/>
          <w:u w:val="single"/>
        </w:rPr>
        <w:t>ről:</w:t>
      </w:r>
    </w:p>
    <w:p w14:paraId="0B59A383" w14:textId="77777777" w:rsidR="00BB0179" w:rsidRDefault="00BB0179" w:rsidP="00BB0179">
      <w:pPr>
        <w:jc w:val="both"/>
        <w:rPr>
          <w:szCs w:val="20"/>
        </w:rPr>
      </w:pPr>
    </w:p>
    <w:p w14:paraId="08E2A1E0" w14:textId="77777777" w:rsidR="00BB0179" w:rsidRDefault="00BB0179" w:rsidP="00BB0179">
      <w:pPr>
        <w:jc w:val="both"/>
        <w:rPr>
          <w:szCs w:val="20"/>
        </w:rPr>
      </w:pPr>
      <w:r>
        <w:rPr>
          <w:szCs w:val="20"/>
        </w:rPr>
        <w:t xml:space="preserve">2025. februárjában a fizetendő éves helyi adókról és a meglévő hátralékokról értesítést kapott minden adózó, abból a célból, hogy mindenki tisztában legyen az éves adófizetési kötelezettségével. Az adózókhoz </w:t>
      </w:r>
      <w:r w:rsidRPr="007478BF">
        <w:rPr>
          <w:szCs w:val="20"/>
        </w:rPr>
        <w:t>2</w:t>
      </w:r>
      <w:r>
        <w:rPr>
          <w:szCs w:val="20"/>
        </w:rPr>
        <w:t xml:space="preserve">458 darab levelet kézbesíttettünk, </w:t>
      </w:r>
      <w:r w:rsidRPr="007478BF">
        <w:rPr>
          <w:szCs w:val="20"/>
        </w:rPr>
        <w:t>3</w:t>
      </w:r>
      <w:r>
        <w:rPr>
          <w:szCs w:val="20"/>
        </w:rPr>
        <w:t>22 darab értesítőt pedig az adózók ügyfélkapuján keresztül küldtünk meg.</w:t>
      </w:r>
    </w:p>
    <w:p w14:paraId="7968B436" w14:textId="77777777" w:rsidR="00BB0179" w:rsidRDefault="00BB0179" w:rsidP="00BB0179">
      <w:pPr>
        <w:jc w:val="both"/>
        <w:rPr>
          <w:szCs w:val="20"/>
        </w:rPr>
      </w:pPr>
      <w:r>
        <w:rPr>
          <w:szCs w:val="20"/>
        </w:rPr>
        <w:t>Július elején 13 darab felszólítást küldtünk ki hiányzó iparűzési adóbevallás miatt.</w:t>
      </w:r>
    </w:p>
    <w:p w14:paraId="40D67168" w14:textId="77777777" w:rsidR="00BB0179" w:rsidRDefault="00BB0179" w:rsidP="00BB0179">
      <w:pPr>
        <w:jc w:val="both"/>
        <w:rPr>
          <w:szCs w:val="20"/>
        </w:rPr>
      </w:pPr>
      <w:r>
        <w:rPr>
          <w:szCs w:val="20"/>
        </w:rPr>
        <w:t>Az adó és az egyéb bevételek beszedése folyamatosan, a törvényben meghatározott rend szerint történik.</w:t>
      </w:r>
    </w:p>
    <w:p w14:paraId="7DC96AEF" w14:textId="77777777" w:rsidR="00BB0179" w:rsidRDefault="00BB0179" w:rsidP="00BB0179">
      <w:pPr>
        <w:jc w:val="both"/>
        <w:rPr>
          <w:szCs w:val="20"/>
        </w:rPr>
      </w:pPr>
      <w:r w:rsidRPr="007478BF">
        <w:rPr>
          <w:szCs w:val="20"/>
        </w:rPr>
        <w:t xml:space="preserve">Augusztusban, a második féléves befizetések határideje előtt </w:t>
      </w:r>
      <w:r>
        <w:rPr>
          <w:szCs w:val="20"/>
        </w:rPr>
        <w:t>1374</w:t>
      </w:r>
      <w:r w:rsidRPr="007478BF">
        <w:rPr>
          <w:szCs w:val="20"/>
        </w:rPr>
        <w:t xml:space="preserve"> darab tértivevényes számlaegyenleg-értesítőt küldtünk ki postai kézbesítéssel, az elektronikus ügyintézésre kötelezetteknek pedig elektronikusan </w:t>
      </w:r>
      <w:r>
        <w:rPr>
          <w:szCs w:val="20"/>
        </w:rPr>
        <w:t>302</w:t>
      </w:r>
      <w:r w:rsidRPr="007478BF">
        <w:rPr>
          <w:szCs w:val="20"/>
        </w:rPr>
        <w:t xml:space="preserve"> darab értesítőt küldtünk meg az ügyfélkapu</w:t>
      </w:r>
      <w:r>
        <w:rPr>
          <w:szCs w:val="20"/>
        </w:rPr>
        <w:t>n</w:t>
      </w:r>
      <w:r w:rsidRPr="007478BF">
        <w:rPr>
          <w:szCs w:val="20"/>
        </w:rPr>
        <w:t xml:space="preserve"> vagy a cégkapu</w:t>
      </w:r>
      <w:r>
        <w:rPr>
          <w:szCs w:val="20"/>
        </w:rPr>
        <w:t>n</w:t>
      </w:r>
      <w:r w:rsidRPr="007478BF">
        <w:rPr>
          <w:szCs w:val="20"/>
        </w:rPr>
        <w:t xml:space="preserve">. </w:t>
      </w:r>
      <w:r>
        <w:rPr>
          <w:szCs w:val="20"/>
        </w:rPr>
        <w:t>Az értesítők</w:t>
      </w:r>
      <w:r w:rsidRPr="007478BF">
        <w:rPr>
          <w:szCs w:val="20"/>
        </w:rPr>
        <w:t xml:space="preserve"> tartalmazták a fennálló hátralékokat, és a szeptember 15-éig esedékes fizetési kötelezettség teljesítésére történő felhívást.</w:t>
      </w:r>
    </w:p>
    <w:p w14:paraId="33184FF5" w14:textId="77777777" w:rsidR="00BB0179" w:rsidRDefault="00BB0179" w:rsidP="00BB0179">
      <w:pPr>
        <w:jc w:val="both"/>
        <w:rPr>
          <w:szCs w:val="20"/>
        </w:rPr>
      </w:pPr>
      <w:r>
        <w:rPr>
          <w:szCs w:val="20"/>
        </w:rPr>
        <w:t>Év közben összesen 330 hátralékos kapott postai úton, és 143 hátralékos elektronikus úton fizetési felszólítást.</w:t>
      </w:r>
    </w:p>
    <w:p w14:paraId="46C02AAB" w14:textId="77777777" w:rsidR="00BB0179" w:rsidRDefault="00BB0179" w:rsidP="00BB0179">
      <w:pPr>
        <w:jc w:val="both"/>
        <w:rPr>
          <w:szCs w:val="20"/>
        </w:rPr>
      </w:pPr>
    </w:p>
    <w:p w14:paraId="5531B298" w14:textId="77777777" w:rsidR="00BB0179" w:rsidRDefault="00BB0179" w:rsidP="00BB0179">
      <w:pPr>
        <w:jc w:val="both"/>
        <w:rPr>
          <w:szCs w:val="20"/>
        </w:rPr>
      </w:pPr>
    </w:p>
    <w:p w14:paraId="6E9D4E34" w14:textId="77777777" w:rsidR="00BB0179" w:rsidRDefault="00BB0179" w:rsidP="00BB0179">
      <w:pPr>
        <w:jc w:val="both"/>
        <w:rPr>
          <w:szCs w:val="20"/>
        </w:rPr>
      </w:pPr>
    </w:p>
    <w:p w14:paraId="23CE0AB1" w14:textId="77777777" w:rsidR="00BB0179" w:rsidRDefault="00BB0179" w:rsidP="00BB0179">
      <w:pPr>
        <w:jc w:val="both"/>
        <w:rPr>
          <w:szCs w:val="20"/>
        </w:rPr>
      </w:pPr>
    </w:p>
    <w:p w14:paraId="327CEE0F" w14:textId="77777777" w:rsidR="00BB0179" w:rsidRDefault="00BB0179" w:rsidP="00BB0179">
      <w:pPr>
        <w:jc w:val="both"/>
        <w:rPr>
          <w:szCs w:val="20"/>
        </w:rPr>
      </w:pPr>
    </w:p>
    <w:p w14:paraId="7DC59368" w14:textId="77777777" w:rsidR="00BB0179" w:rsidRDefault="00BB0179" w:rsidP="00BB0179">
      <w:pPr>
        <w:jc w:val="both"/>
        <w:rPr>
          <w:b/>
          <w:bCs/>
          <w:szCs w:val="20"/>
          <w:u w:val="single"/>
        </w:rPr>
      </w:pPr>
      <w:r w:rsidRPr="006C1311">
        <w:rPr>
          <w:b/>
          <w:bCs/>
          <w:szCs w:val="20"/>
          <w:u w:val="single"/>
        </w:rPr>
        <w:t>Ügyiratforgalom</w:t>
      </w:r>
      <w:r>
        <w:rPr>
          <w:b/>
          <w:bCs/>
          <w:szCs w:val="20"/>
          <w:u w:val="single"/>
        </w:rPr>
        <w:t xml:space="preserve"> 2025 november 15-ig</w:t>
      </w:r>
      <w:r w:rsidRPr="006C1311">
        <w:rPr>
          <w:b/>
          <w:bCs/>
          <w:szCs w:val="20"/>
          <w:u w:val="single"/>
        </w:rPr>
        <w:t>:</w:t>
      </w:r>
    </w:p>
    <w:p w14:paraId="1FB4F472" w14:textId="77777777" w:rsidR="00BB0179" w:rsidRPr="006C1311" w:rsidRDefault="00BB0179" w:rsidP="00BB0179">
      <w:pPr>
        <w:jc w:val="both"/>
        <w:rPr>
          <w:b/>
          <w:bCs/>
          <w:szCs w:val="20"/>
          <w:u w:val="single"/>
        </w:rPr>
      </w:pPr>
    </w:p>
    <w:p w14:paraId="7C127009" w14:textId="77777777" w:rsidR="00BB0179" w:rsidRDefault="00BB0179" w:rsidP="00BB0179">
      <w:pPr>
        <w:jc w:val="both"/>
        <w:rPr>
          <w:szCs w:val="20"/>
        </w:rPr>
      </w:pPr>
      <w:r w:rsidRPr="001161F7">
        <w:rPr>
          <w:szCs w:val="20"/>
        </w:rPr>
        <w:t>I</w:t>
      </w:r>
      <w:r>
        <w:rPr>
          <w:szCs w:val="20"/>
        </w:rPr>
        <w:t>parűzési adóbevallás (2024. évre, 2025. évre)</w:t>
      </w:r>
      <w:r w:rsidRPr="001161F7">
        <w:rPr>
          <w:szCs w:val="20"/>
        </w:rPr>
        <w:t xml:space="preserve">: </w:t>
      </w:r>
      <w:r>
        <w:rPr>
          <w:szCs w:val="20"/>
        </w:rPr>
        <w:t>464</w:t>
      </w:r>
      <w:r w:rsidRPr="001161F7">
        <w:rPr>
          <w:szCs w:val="20"/>
        </w:rPr>
        <w:t xml:space="preserve"> db</w:t>
      </w:r>
    </w:p>
    <w:p w14:paraId="6A60F311" w14:textId="77777777" w:rsidR="00BB0179" w:rsidRDefault="00BB0179" w:rsidP="00BB0179">
      <w:pPr>
        <w:jc w:val="both"/>
        <w:rPr>
          <w:szCs w:val="20"/>
        </w:rPr>
      </w:pPr>
      <w:r>
        <w:rPr>
          <w:szCs w:val="20"/>
        </w:rPr>
        <w:t>Javítás előlegről: 65</w:t>
      </w:r>
      <w:r w:rsidRPr="00B732BC">
        <w:rPr>
          <w:szCs w:val="20"/>
        </w:rPr>
        <w:t xml:space="preserve"> db</w:t>
      </w:r>
    </w:p>
    <w:p w14:paraId="2459BF4D" w14:textId="77777777" w:rsidR="00BB0179" w:rsidRDefault="00BB0179" w:rsidP="00BB0179">
      <w:pPr>
        <w:jc w:val="both"/>
        <w:rPr>
          <w:szCs w:val="20"/>
        </w:rPr>
      </w:pPr>
      <w:r>
        <w:rPr>
          <w:szCs w:val="20"/>
        </w:rPr>
        <w:t>Talajterhelési díj bevallás: 4 db</w:t>
      </w:r>
    </w:p>
    <w:p w14:paraId="220CA492" w14:textId="77777777" w:rsidR="00BB0179" w:rsidRDefault="00BB0179" w:rsidP="00BB0179">
      <w:pPr>
        <w:jc w:val="both"/>
        <w:rPr>
          <w:szCs w:val="20"/>
        </w:rPr>
      </w:pPr>
      <w:r w:rsidRPr="00107BC2">
        <w:rPr>
          <w:szCs w:val="20"/>
        </w:rPr>
        <w:t>Adófizetési felszólítás</w:t>
      </w:r>
      <w:r w:rsidRPr="00B732BC">
        <w:rPr>
          <w:szCs w:val="20"/>
        </w:rPr>
        <w:t xml:space="preserve">: </w:t>
      </w:r>
      <w:r>
        <w:rPr>
          <w:szCs w:val="20"/>
        </w:rPr>
        <w:t>473</w:t>
      </w:r>
      <w:r w:rsidRPr="00B732BC">
        <w:rPr>
          <w:szCs w:val="20"/>
        </w:rPr>
        <w:t xml:space="preserve"> db</w:t>
      </w:r>
    </w:p>
    <w:p w14:paraId="5A124656" w14:textId="77777777" w:rsidR="00BB0179" w:rsidRDefault="00BB0179" w:rsidP="00BB0179">
      <w:pPr>
        <w:jc w:val="both"/>
        <w:rPr>
          <w:szCs w:val="20"/>
        </w:rPr>
      </w:pPr>
      <w:r>
        <w:rPr>
          <w:szCs w:val="20"/>
        </w:rPr>
        <w:t>Változásbejelentés: 699 db</w:t>
      </w:r>
    </w:p>
    <w:p w14:paraId="0A212E28" w14:textId="77777777" w:rsidR="00BB0179" w:rsidRDefault="00BB0179" w:rsidP="00BB0179">
      <w:pPr>
        <w:jc w:val="both"/>
        <w:rPr>
          <w:szCs w:val="20"/>
        </w:rPr>
      </w:pPr>
      <w:r>
        <w:rPr>
          <w:szCs w:val="20"/>
        </w:rPr>
        <w:t>Meghatalmazás: 40 db</w:t>
      </w:r>
    </w:p>
    <w:p w14:paraId="35F47100" w14:textId="77777777" w:rsidR="00BB0179" w:rsidRDefault="00BB0179" w:rsidP="00BB0179">
      <w:pPr>
        <w:jc w:val="both"/>
        <w:rPr>
          <w:szCs w:val="20"/>
        </w:rPr>
      </w:pPr>
      <w:r>
        <w:rPr>
          <w:szCs w:val="20"/>
        </w:rPr>
        <w:t>Kérelem: 50 db</w:t>
      </w:r>
    </w:p>
    <w:p w14:paraId="7D9FD6E0" w14:textId="77777777" w:rsidR="00BB0179" w:rsidRDefault="00BB0179" w:rsidP="00BB0179">
      <w:pPr>
        <w:pBdr>
          <w:bottom w:val="single" w:sz="12" w:space="1" w:color="auto"/>
        </w:pBdr>
        <w:jc w:val="both"/>
        <w:rPr>
          <w:szCs w:val="20"/>
        </w:rPr>
      </w:pPr>
      <w:r>
        <w:rPr>
          <w:szCs w:val="20"/>
        </w:rPr>
        <w:t>Határozat</w:t>
      </w:r>
      <w:r w:rsidRPr="003356F9">
        <w:rPr>
          <w:szCs w:val="20"/>
        </w:rPr>
        <w:t>:</w:t>
      </w:r>
      <w:r>
        <w:rPr>
          <w:szCs w:val="20"/>
        </w:rPr>
        <w:t xml:space="preserve"> 235</w:t>
      </w:r>
      <w:r w:rsidRPr="003356F9">
        <w:rPr>
          <w:szCs w:val="20"/>
        </w:rPr>
        <w:t xml:space="preserve"> db</w:t>
      </w:r>
    </w:p>
    <w:p w14:paraId="78035352" w14:textId="3D0A203C" w:rsidR="00BB0179" w:rsidRDefault="00BB0179" w:rsidP="00BB0179">
      <w:pPr>
        <w:jc w:val="both"/>
        <w:rPr>
          <w:szCs w:val="20"/>
        </w:rPr>
      </w:pPr>
      <w:r>
        <w:rPr>
          <w:szCs w:val="20"/>
        </w:rPr>
        <w:t>Összesen: 2030 db</w:t>
      </w:r>
    </w:p>
    <w:p w14:paraId="32A06C0C" w14:textId="77777777" w:rsidR="00BB0179" w:rsidRPr="001161F7" w:rsidRDefault="00BB0179" w:rsidP="00BB0179">
      <w:pPr>
        <w:jc w:val="both"/>
        <w:rPr>
          <w:szCs w:val="20"/>
        </w:rPr>
      </w:pPr>
    </w:p>
    <w:p w14:paraId="4F5DDA8E" w14:textId="77777777" w:rsidR="00BB0179" w:rsidRDefault="00BB0179" w:rsidP="00BB0179">
      <w:pPr>
        <w:jc w:val="both"/>
        <w:rPr>
          <w:szCs w:val="20"/>
        </w:rPr>
      </w:pPr>
      <w:r>
        <w:rPr>
          <w:szCs w:val="20"/>
        </w:rPr>
        <w:t xml:space="preserve">2025. április 8-9-én a Békés Vármegyei Kormányhivatal Hatósági Főosztálya felügyeleti ellenőrzést végzett Önkormányzatunk adóhatósági tevékenységét illetően. Az ellenőrzés célja annak vizsgálata volt, hogy érvényesülnek-e a jegyzői hatáskörbe tartozó önkormányzati adóhatósági ügyek intézése során a vonatkozó anyagi jogi, eljárásjogi és az elektronikus ügyintézésre vonatkozó jogszabályi előírások. Az ellenőrzéssel érintett időszak 2024. január 1. – 2025. március 31. A felügyeleti ellenőrzés során megállapított hiányosságokat pótoltuk, az egyéb észrevételeket tudomásul vettük. </w:t>
      </w:r>
    </w:p>
    <w:p w14:paraId="5E965D64" w14:textId="488365CE" w:rsidR="00BB0179" w:rsidRPr="00D07F45" w:rsidRDefault="00BB0179" w:rsidP="00BB0179">
      <w:pPr>
        <w:jc w:val="both"/>
        <w:rPr>
          <w:szCs w:val="20"/>
        </w:rPr>
      </w:pPr>
      <w:r>
        <w:t>Adózónak és ügyintézőnek sem egyszerű a helyzete, amikor a kötelezettségeik teljesítésére kerül a sor. Jogszabályok határozzák meg mindkét oldalon a mozgásteret, ezért törekedni kell arra (különösen az eljáró ügyintézőknek!), hogy az adózók reálisan tudják megítélni az adófizetési kötelesség teljesítésének indokoltságát, és ne ellenségként tekintsenek az adóhatóságra. A közhatalom önkormányzati típusú gyakorlásához ugyanis minden önkormányzatnak szüksége van az adóbevételekre. Az adóhatóság próbál segítséget nyújtani az adózóknak a helyi adózást, a bevallást és a befizetést illetően, ugyanakkor igyekszik minden tőle telhetőt megtenni annak érdekében is, hogy a lehető legmagasabb összegű bevétel elérésével segítse az önkormányzat gazdálkodását, a város fejlesztését, fejlődését.</w:t>
      </w:r>
    </w:p>
    <w:p w14:paraId="49899D12" w14:textId="77777777" w:rsidR="00BB0179" w:rsidRDefault="00BB0179" w:rsidP="00BB0179">
      <w:pPr>
        <w:jc w:val="both"/>
      </w:pPr>
      <w:r>
        <w:t>Kérem a Tisztelt Képviselő-testületet, hogy az ismertetett tények alapján a helyi adózás helyzetét tárgyalja meg, és döntsön az előterjesztés elfogadásáról.</w:t>
      </w:r>
    </w:p>
    <w:p w14:paraId="3F5B89EA" w14:textId="77777777" w:rsidR="00BB0179" w:rsidRDefault="00BB0179" w:rsidP="00BB0179">
      <w:pPr>
        <w:jc w:val="both"/>
      </w:pPr>
    </w:p>
    <w:p w14:paraId="35C6AFB3" w14:textId="77777777" w:rsidR="00BB0179" w:rsidRDefault="00BB0179" w:rsidP="00BB0179">
      <w:pPr>
        <w:jc w:val="both"/>
      </w:pPr>
    </w:p>
    <w:p w14:paraId="224F29C4" w14:textId="77777777" w:rsidR="00BB0179" w:rsidRDefault="00BB0179" w:rsidP="00BB0179">
      <w:pPr>
        <w:pStyle w:val="Szvegtrzs21"/>
      </w:pPr>
      <w:r>
        <w:t>C s o r v á s, 2025. november 17.</w:t>
      </w:r>
    </w:p>
    <w:p w14:paraId="5201FF78" w14:textId="77777777" w:rsidR="00BB0179" w:rsidRDefault="00BB0179" w:rsidP="00BB0179">
      <w:pPr>
        <w:pStyle w:val="Szvegtrzs21"/>
        <w:ind w:left="7080" w:firstLine="708"/>
      </w:pPr>
    </w:p>
    <w:p w14:paraId="31B2926F" w14:textId="77777777" w:rsidR="00BB0179" w:rsidRDefault="00BB0179" w:rsidP="00BB0179">
      <w:pPr>
        <w:pStyle w:val="Szvegtrzs21"/>
      </w:pPr>
      <w:r>
        <w:tab/>
      </w:r>
      <w:r>
        <w:tab/>
      </w:r>
      <w:r>
        <w:tab/>
      </w:r>
      <w:r>
        <w:tab/>
      </w:r>
      <w:r>
        <w:tab/>
        <w:t xml:space="preserve">   Tisztelettel:</w:t>
      </w:r>
    </w:p>
    <w:p w14:paraId="2AA87F1F" w14:textId="77777777" w:rsidR="00BB0179" w:rsidRDefault="00BB0179" w:rsidP="00BB0179">
      <w:pPr>
        <w:pStyle w:val="Szvegtrzs21"/>
        <w:ind w:left="4956" w:firstLine="708"/>
      </w:pPr>
    </w:p>
    <w:p w14:paraId="1D219717" w14:textId="77777777" w:rsidR="00BB0179" w:rsidRDefault="00BB0179" w:rsidP="00BB0179">
      <w:pPr>
        <w:pStyle w:val="Szvegtrzs2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Dr. Kerekesné Dr. </w:t>
      </w:r>
      <w:proofErr w:type="spellStart"/>
      <w:r>
        <w:t>Mracskó</w:t>
      </w:r>
      <w:proofErr w:type="spellEnd"/>
      <w:r>
        <w:t xml:space="preserve"> Gyöngyi </w:t>
      </w:r>
    </w:p>
    <w:p w14:paraId="2CAE0421" w14:textId="77777777" w:rsidR="00BB0179" w:rsidRDefault="00BB0179" w:rsidP="00BB0179">
      <w:pPr>
        <w:pStyle w:val="Szvegtrzs21"/>
        <w:ind w:left="5664"/>
      </w:pPr>
      <w:r>
        <w:t xml:space="preserve">         jegyző</w:t>
      </w:r>
    </w:p>
    <w:p w14:paraId="14939FC6" w14:textId="77777777" w:rsidR="00576622" w:rsidRDefault="00576622">
      <w:pPr>
        <w:ind w:left="900" w:right="898"/>
      </w:pPr>
    </w:p>
    <w:p w14:paraId="7E653C8D" w14:textId="77777777" w:rsidR="00576622" w:rsidRDefault="00576622">
      <w:pPr>
        <w:ind w:left="900" w:right="898"/>
      </w:pPr>
    </w:p>
    <w:sectPr w:rsidR="00576622" w:rsidSect="00BB0179">
      <w:pgSz w:w="11906" w:h="16838"/>
      <w:pgMar w:top="1644" w:right="1418" w:bottom="16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erif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/>
      </w:rPr>
    </w:lvl>
  </w:abstractNum>
  <w:num w:numId="1" w16cid:durableId="1527134254">
    <w:abstractNumId w:val="0"/>
  </w:num>
  <w:num w:numId="2" w16cid:durableId="140388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622"/>
    <w:rsid w:val="00576622"/>
    <w:rsid w:val="00896731"/>
    <w:rsid w:val="008C4708"/>
    <w:rsid w:val="00A52149"/>
    <w:rsid w:val="00BB0179"/>
    <w:rsid w:val="00D162DA"/>
    <w:rsid w:val="00D9364D"/>
    <w:rsid w:val="00DF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9AB1AD"/>
  <w15:docId w15:val="{7973AC26-4A04-495D-B14C-25E00C3B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sz w:val="24"/>
      <w:szCs w:val="24"/>
      <w:lang w:eastAsia="zh-CN"/>
    </w:rPr>
  </w:style>
  <w:style w:type="paragraph" w:styleId="Cmsor3">
    <w:name w:val="heading 3"/>
    <w:basedOn w:val="Norml"/>
    <w:next w:val="Norml"/>
    <w:link w:val="Cmsor3Char"/>
    <w:qFormat/>
    <w:rsid w:val="00BB0179"/>
    <w:pPr>
      <w:keepNext/>
      <w:numPr>
        <w:ilvl w:val="2"/>
        <w:numId w:val="1"/>
      </w:numPr>
      <w:tabs>
        <w:tab w:val="left" w:pos="7418"/>
      </w:tabs>
      <w:ind w:left="2160" w:firstLine="720"/>
      <w:outlineLvl w:val="2"/>
    </w:pPr>
    <w:rPr>
      <w:sz w:val="32"/>
      <w:szCs w:val="26"/>
    </w:rPr>
  </w:style>
  <w:style w:type="paragraph" w:styleId="Cmsor4">
    <w:name w:val="heading 4"/>
    <w:basedOn w:val="Norml"/>
    <w:next w:val="Norml"/>
    <w:link w:val="Cmsor4Char"/>
    <w:qFormat/>
    <w:rsid w:val="00BB0179"/>
    <w:pPr>
      <w:keepNext/>
      <w:numPr>
        <w:ilvl w:val="3"/>
        <w:numId w:val="1"/>
      </w:numPr>
      <w:jc w:val="both"/>
      <w:outlineLvl w:val="3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styleId="NormlWeb">
    <w:name w:val="Normal (Web)"/>
    <w:basedOn w:val="Norml"/>
    <w:pPr>
      <w:spacing w:before="280" w:after="119"/>
    </w:pPr>
  </w:style>
  <w:style w:type="character" w:customStyle="1" w:styleId="Cmsor3Char">
    <w:name w:val="Címsor 3 Char"/>
    <w:basedOn w:val="Bekezdsalapbettpusa"/>
    <w:link w:val="Cmsor3"/>
    <w:rsid w:val="00BB0179"/>
    <w:rPr>
      <w:sz w:val="32"/>
      <w:szCs w:val="26"/>
      <w:lang w:eastAsia="zh-CN"/>
    </w:rPr>
  </w:style>
  <w:style w:type="character" w:customStyle="1" w:styleId="Cmsor4Char">
    <w:name w:val="Címsor 4 Char"/>
    <w:basedOn w:val="Bekezdsalapbettpusa"/>
    <w:link w:val="Cmsor4"/>
    <w:rsid w:val="00BB0179"/>
    <w:rPr>
      <w:b/>
      <w:bCs/>
      <w:sz w:val="24"/>
      <w:szCs w:val="24"/>
      <w:u w:val="single"/>
      <w:lang w:eastAsia="zh-CN"/>
    </w:rPr>
  </w:style>
  <w:style w:type="paragraph" w:customStyle="1" w:styleId="Szvegtrzs21">
    <w:name w:val="Szövegtörzs 21"/>
    <w:basedOn w:val="Norml"/>
    <w:rsid w:val="00BB0179"/>
    <w:pPr>
      <w:jc w:val="both"/>
    </w:pPr>
  </w:style>
  <w:style w:type="paragraph" w:customStyle="1" w:styleId="Tblzattartalom">
    <w:name w:val="Táblázattartalom"/>
    <w:basedOn w:val="Norml"/>
    <w:rsid w:val="00BB0179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2490</Words>
  <Characters>17183</Characters>
  <Application>Microsoft Office Word</Application>
  <DocSecurity>0</DocSecurity>
  <Lines>143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Virag</cp:lastModifiedBy>
  <cp:revision>3</cp:revision>
  <dcterms:created xsi:type="dcterms:W3CDTF">2025-11-17T10:28:00Z</dcterms:created>
  <dcterms:modified xsi:type="dcterms:W3CDTF">2025-11-17T10:34:00Z</dcterms:modified>
</cp:coreProperties>
</file>